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F6A0B" w:rsidRPr="00994171" w:rsidRDefault="002334A0" w:rsidP="00A143A3">
      <w:pPr>
        <w:rPr>
          <w:rFonts w:eastAsiaTheme="minorEastAsia"/>
          <w:b/>
          <w:noProof/>
          <w:color w:val="1F3864" w:themeColor="accent1" w:themeShade="80"/>
          <w:sz w:val="28"/>
          <w:szCs w:val="28"/>
        </w:rPr>
      </w:pPr>
      <w:r w:rsidRPr="00994171">
        <w:rPr>
          <w:rFonts w:eastAsiaTheme="minorEastAsia"/>
          <w:b/>
          <w:noProof/>
          <w:color w:val="1F3864" w:themeColor="accent1" w:themeShade="80"/>
          <w:sz w:val="28"/>
          <w:szCs w:val="28"/>
        </w:rPr>
        <w:t>3D</w:t>
      </w:r>
      <w:r w:rsidR="00E440E9" w:rsidRPr="00994171">
        <w:rPr>
          <w:rFonts w:eastAsiaTheme="minorEastAsia"/>
          <w:b/>
          <w:noProof/>
          <w:color w:val="1F3864" w:themeColor="accent1" w:themeShade="80"/>
          <w:sz w:val="28"/>
          <w:szCs w:val="28"/>
        </w:rPr>
        <w:t xml:space="preserve"> Printed Houses</w:t>
      </w:r>
      <w:r w:rsidRPr="00994171">
        <w:rPr>
          <w:rFonts w:eastAsiaTheme="minorEastAsia"/>
          <w:b/>
          <w:noProof/>
          <w:color w:val="1F3864" w:themeColor="accent1" w:themeShade="80"/>
          <w:sz w:val="28"/>
          <w:szCs w:val="28"/>
        </w:rPr>
        <w:t xml:space="preserve"> for homeless p</w:t>
      </w:r>
      <w:r w:rsidR="00CF6A0B" w:rsidRPr="00994171">
        <w:rPr>
          <w:rFonts w:eastAsiaTheme="minorEastAsia"/>
          <w:b/>
          <w:noProof/>
          <w:color w:val="1F3864" w:themeColor="accent1" w:themeShade="80"/>
          <w:sz w:val="28"/>
          <w:szCs w:val="28"/>
        </w:rPr>
        <w:t>eople</w:t>
      </w:r>
      <w:r w:rsidRPr="00994171">
        <w:rPr>
          <w:rFonts w:eastAsiaTheme="minorEastAsia"/>
          <w:b/>
          <w:noProof/>
          <w:color w:val="1F3864" w:themeColor="accent1" w:themeShade="80"/>
          <w:sz w:val="28"/>
          <w:szCs w:val="28"/>
        </w:rPr>
        <w:t xml:space="preserve"> </w:t>
      </w:r>
      <w:r w:rsidR="00E440E9" w:rsidRPr="00994171">
        <w:rPr>
          <w:rFonts w:eastAsiaTheme="minorEastAsia"/>
          <w:b/>
          <w:noProof/>
          <w:color w:val="1F3864" w:themeColor="accent1" w:themeShade="80"/>
          <w:sz w:val="28"/>
          <w:szCs w:val="28"/>
        </w:rPr>
        <w:t>of Georgia</w:t>
      </w:r>
    </w:p>
    <w:p w:rsidR="00E440E9" w:rsidRPr="00994171" w:rsidRDefault="00E440E9" w:rsidP="00E440E9">
      <w:pPr>
        <w:spacing w:after="0"/>
        <w:rPr>
          <w:rFonts w:eastAsiaTheme="minorEastAsia"/>
          <w:noProof/>
          <w:color w:val="1F3864" w:themeColor="accent1" w:themeShade="80"/>
          <w:sz w:val="22"/>
        </w:rPr>
      </w:pPr>
      <w:r w:rsidRPr="00994171">
        <w:rPr>
          <w:rFonts w:eastAsiaTheme="minorEastAsia"/>
          <w:noProof/>
          <w:color w:val="1F3864" w:themeColor="accent1" w:themeShade="80"/>
          <w:sz w:val="22"/>
        </w:rPr>
        <w:t xml:space="preserve">Ministry of Internally Displaced Persons from the Occupied Territories, Labour, </w:t>
      </w:r>
    </w:p>
    <w:p w:rsidR="00E440E9" w:rsidRPr="00994171" w:rsidRDefault="00E440E9" w:rsidP="00E440E9">
      <w:pPr>
        <w:spacing w:after="0"/>
        <w:rPr>
          <w:b/>
          <w:color w:val="1F3864" w:themeColor="accent1" w:themeShade="80"/>
          <w:sz w:val="22"/>
        </w:rPr>
      </w:pPr>
      <w:r w:rsidRPr="00994171">
        <w:rPr>
          <w:rFonts w:eastAsiaTheme="minorEastAsia"/>
          <w:noProof/>
          <w:color w:val="1F3864" w:themeColor="accent1" w:themeShade="80"/>
          <w:sz w:val="22"/>
        </w:rPr>
        <w:t>Health and Social Affairs of Georgia (MoILHSA)</w:t>
      </w:r>
      <w:r w:rsidRPr="00994171">
        <w:rPr>
          <w:b/>
          <w:color w:val="1F3864" w:themeColor="accent1" w:themeShade="80"/>
          <w:sz w:val="22"/>
        </w:rPr>
        <w:t xml:space="preserve"> </w:t>
      </w:r>
    </w:p>
    <w:p w:rsidR="00A143A3" w:rsidRPr="00994171" w:rsidRDefault="002334A0" w:rsidP="00E440E9">
      <w:pPr>
        <w:rPr>
          <w:rStyle w:val="Hyperlink"/>
          <w:rFonts w:eastAsiaTheme="minorEastAsia"/>
          <w:noProof/>
          <w:color w:val="auto"/>
          <w:sz w:val="22"/>
          <w:u w:val="none"/>
        </w:rPr>
      </w:pPr>
      <w:r w:rsidRPr="00994171">
        <w:rPr>
          <w:rFonts w:eastAsiaTheme="minorEastAsia"/>
          <w:noProof/>
          <w:sz w:val="22"/>
        </w:rPr>
        <w:t>-----------------------------------------------------------------------------------------------</w:t>
      </w:r>
      <w:r w:rsidR="00994171">
        <w:rPr>
          <w:rFonts w:eastAsiaTheme="minorEastAsia"/>
          <w:noProof/>
          <w:sz w:val="22"/>
        </w:rPr>
        <w:t>-----------------</w:t>
      </w:r>
      <w:hyperlink r:id="rId5" w:tgtFrame="_blank" w:history="1">
        <w:r w:rsidR="00A143A3" w:rsidRPr="00994171">
          <w:rPr>
            <w:rStyle w:val="Hyperlink"/>
            <w:rFonts w:eastAsiaTheme="minorEastAsia"/>
            <w:i/>
            <w:noProof/>
            <w:color w:val="1F3864" w:themeColor="accent1" w:themeShade="80"/>
            <w:sz w:val="18"/>
            <w:szCs w:val="18"/>
          </w:rPr>
          <w:t>www.moh.gov.ge</w:t>
        </w:r>
      </w:hyperlink>
      <w:r w:rsidR="00E440E9" w:rsidRPr="00994171">
        <w:rPr>
          <w:rFonts w:eastAsiaTheme="minorEastAsia"/>
          <w:i/>
          <w:noProof/>
          <w:sz w:val="18"/>
          <w:szCs w:val="18"/>
        </w:rPr>
        <w:t xml:space="preserve"> ` </w:t>
      </w:r>
    </w:p>
    <w:p w:rsidR="002334A0" w:rsidRDefault="00F313AB" w:rsidP="00A143A3">
      <w:pPr>
        <w:rPr>
          <w:b/>
          <w:color w:val="1F3864" w:themeColor="accent1" w:themeShade="80"/>
          <w:sz w:val="28"/>
          <w:szCs w:val="28"/>
        </w:rPr>
      </w:pPr>
      <w:r w:rsidRPr="00F313AB">
        <w:rPr>
          <w:b/>
          <w:color w:val="1F3864" w:themeColor="accent1" w:themeShade="80"/>
          <w:sz w:val="28"/>
          <w:szCs w:val="28"/>
        </w:rPr>
        <w:t>Business Climate</w:t>
      </w:r>
    </w:p>
    <w:p w:rsidR="00F313AB" w:rsidRDefault="00F91811" w:rsidP="00F313AB">
      <w:pPr>
        <w:jc w:val="both"/>
        <w:rPr>
          <w:rFonts w:eastAsia="Times New Roman"/>
        </w:rPr>
      </w:pPr>
      <w:r>
        <w:rPr>
          <w:rFonts w:eastAsia="Times New Roman"/>
        </w:rPr>
        <w:t xml:space="preserve">Georgia </w:t>
      </w:r>
      <w:proofErr w:type="gramStart"/>
      <w:r>
        <w:rPr>
          <w:rFonts w:eastAsia="Times New Roman"/>
        </w:rPr>
        <w:t>is recognized</w:t>
      </w:r>
      <w:proofErr w:type="gramEnd"/>
      <w:r>
        <w:rPr>
          <w:rFonts w:eastAsia="Times New Roman"/>
        </w:rPr>
        <w:t xml:space="preserve"> globally</w:t>
      </w:r>
      <w:r w:rsidR="00F313AB" w:rsidRPr="00F313AB">
        <w:rPr>
          <w:rFonts w:eastAsia="Times New Roman"/>
        </w:rPr>
        <w:t xml:space="preserve"> as one of the easiest place to do business and ranks 7</w:t>
      </w:r>
      <w:r w:rsidR="00DD536B" w:rsidRPr="00DD536B">
        <w:rPr>
          <w:rFonts w:eastAsia="Times New Roman"/>
          <w:vertAlign w:val="superscript"/>
        </w:rPr>
        <w:t>th</w:t>
      </w:r>
      <w:r w:rsidR="00F313AB" w:rsidRPr="00F313AB">
        <w:rPr>
          <w:rFonts w:eastAsia="Times New Roman"/>
        </w:rPr>
        <w:t xml:space="preserve"> </w:t>
      </w:r>
      <w:r>
        <w:rPr>
          <w:rFonts w:eastAsia="Times New Roman"/>
        </w:rPr>
        <w:t xml:space="preserve">among 190 states in the </w:t>
      </w:r>
      <w:r w:rsidR="00F313AB">
        <w:rPr>
          <w:rFonts w:eastAsia="Times New Roman"/>
        </w:rPr>
        <w:t>World Bank</w:t>
      </w:r>
      <w:r>
        <w:rPr>
          <w:rFonts w:eastAsia="Times New Roman"/>
        </w:rPr>
        <w:t xml:space="preserve"> Doing Business 2020 rankin</w:t>
      </w:r>
      <w:r w:rsidR="00555527">
        <w:rPr>
          <w:rFonts w:eastAsia="Times New Roman"/>
        </w:rPr>
        <w:t>g, which makes Georgia</w:t>
      </w:r>
      <w:r w:rsidR="00F313AB">
        <w:rPr>
          <w:rFonts w:eastAsia="Times New Roman"/>
        </w:rPr>
        <w:t xml:space="preserve"> the highest ranked </w:t>
      </w:r>
      <w:r w:rsidR="00F313AB" w:rsidRPr="00F313AB">
        <w:rPr>
          <w:rFonts w:eastAsia="Times New Roman"/>
        </w:rPr>
        <w:t>country in Eastern E</w:t>
      </w:r>
      <w:r w:rsidR="00F313AB">
        <w:rPr>
          <w:rFonts w:eastAsia="Times New Roman"/>
        </w:rPr>
        <w:t xml:space="preserve">urope and Central Asia in terms of economic freedom. </w:t>
      </w:r>
      <w:r w:rsidR="00F313AB" w:rsidRPr="00F313AB">
        <w:rPr>
          <w:rFonts w:eastAsia="Times New Roman"/>
        </w:rPr>
        <w:t>Georgia has made a drastic tra</w:t>
      </w:r>
      <w:r w:rsidR="00F313AB">
        <w:rPr>
          <w:rFonts w:eastAsia="Times New Roman"/>
        </w:rPr>
        <w:t xml:space="preserve">nsformation to its free-market, </w:t>
      </w:r>
      <w:r w:rsidR="00F313AB" w:rsidRPr="00F313AB">
        <w:rPr>
          <w:rFonts w:eastAsia="Times New Roman"/>
        </w:rPr>
        <w:t>democratic governance, and rule of law, m</w:t>
      </w:r>
      <w:r w:rsidR="00F313AB">
        <w:rPr>
          <w:rFonts w:eastAsia="Times New Roman"/>
        </w:rPr>
        <w:t xml:space="preserve">aking it a leading reformer in Eastern Europe. </w:t>
      </w:r>
      <w:r w:rsidR="00F313AB" w:rsidRPr="00F313AB">
        <w:rPr>
          <w:rFonts w:eastAsia="Times New Roman"/>
        </w:rPr>
        <w:t>The Index of Economic Free</w:t>
      </w:r>
      <w:r w:rsidR="00F313AB">
        <w:rPr>
          <w:rFonts w:eastAsia="Times New Roman"/>
        </w:rPr>
        <w:t xml:space="preserve">dom ranks the Georgian </w:t>
      </w:r>
      <w:r w:rsidR="00F313AB" w:rsidRPr="00F313AB">
        <w:rPr>
          <w:rFonts w:eastAsia="Times New Roman"/>
        </w:rPr>
        <w:t>economy the 1</w:t>
      </w:r>
      <w:r w:rsidR="00F313AB">
        <w:rPr>
          <w:rFonts w:eastAsia="Times New Roman"/>
        </w:rPr>
        <w:t>6</w:t>
      </w:r>
      <w:r w:rsidR="00F313AB" w:rsidRPr="00F313AB">
        <w:rPr>
          <w:rFonts w:eastAsia="Times New Roman"/>
          <w:vertAlign w:val="superscript"/>
        </w:rPr>
        <w:t>th</w:t>
      </w:r>
      <w:r w:rsidR="00F313AB">
        <w:rPr>
          <w:rFonts w:eastAsia="Times New Roman"/>
        </w:rPr>
        <w:t xml:space="preserve"> freest in all of Europe</w:t>
      </w:r>
      <w:r w:rsidR="00555527">
        <w:rPr>
          <w:rFonts w:eastAsia="Times New Roman"/>
        </w:rPr>
        <w:t>, while t</w:t>
      </w:r>
      <w:r w:rsidR="00F313AB" w:rsidRPr="00F313AB">
        <w:rPr>
          <w:rFonts w:eastAsia="Times New Roman"/>
        </w:rPr>
        <w:t>he Heritage Foundat</w:t>
      </w:r>
      <w:r w:rsidR="00F313AB">
        <w:rPr>
          <w:rFonts w:eastAsia="Times New Roman"/>
        </w:rPr>
        <w:t xml:space="preserve">ion ranks Georgia as one of the </w:t>
      </w:r>
      <w:r w:rsidR="00F313AB" w:rsidRPr="00F313AB">
        <w:rPr>
          <w:rFonts w:eastAsia="Times New Roman"/>
        </w:rPr>
        <w:t>top 20 European countries for ru</w:t>
      </w:r>
      <w:r w:rsidR="00F313AB">
        <w:rPr>
          <w:rFonts w:eastAsia="Times New Roman"/>
        </w:rPr>
        <w:t xml:space="preserve">le of law due to its free-market </w:t>
      </w:r>
      <w:r w:rsidR="00F313AB" w:rsidRPr="00F313AB">
        <w:rPr>
          <w:rFonts w:eastAsia="Times New Roman"/>
        </w:rPr>
        <w:t>economy, democratic governance, and rule of law.</w:t>
      </w:r>
      <w:r w:rsidR="00F313AB">
        <w:rPr>
          <w:rFonts w:eastAsia="Times New Roman"/>
        </w:rPr>
        <w:t xml:space="preserve"> </w:t>
      </w:r>
    </w:p>
    <w:p w:rsidR="00F313AB" w:rsidRDefault="00555527" w:rsidP="00F313AB">
      <w:pPr>
        <w:jc w:val="both"/>
        <w:rPr>
          <w:rFonts w:eastAsia="Times New Roman"/>
        </w:rPr>
      </w:pPr>
      <w:r>
        <w:rPr>
          <w:rFonts w:eastAsia="Times New Roman"/>
        </w:rPr>
        <w:t xml:space="preserve">Worth mentioning Georgia’s strategic </w:t>
      </w:r>
      <w:r w:rsidR="00F313AB" w:rsidRPr="00F313AB">
        <w:rPr>
          <w:rFonts w:eastAsia="Times New Roman"/>
        </w:rPr>
        <w:t>loca</w:t>
      </w:r>
      <w:r>
        <w:rPr>
          <w:rFonts w:eastAsia="Times New Roman"/>
        </w:rPr>
        <w:t xml:space="preserve">tion, which is </w:t>
      </w:r>
      <w:r w:rsidR="00F313AB">
        <w:rPr>
          <w:rFonts w:eastAsia="Times New Roman"/>
        </w:rPr>
        <w:t xml:space="preserve">the crossroads of Europe </w:t>
      </w:r>
      <w:r w:rsidR="00F313AB" w:rsidRPr="00F313AB">
        <w:rPr>
          <w:rFonts w:eastAsia="Times New Roman"/>
        </w:rPr>
        <w:t xml:space="preserve">and Asia, giving </w:t>
      </w:r>
      <w:r w:rsidR="00982AF9">
        <w:rPr>
          <w:rFonts w:eastAsia="Times New Roman"/>
        </w:rPr>
        <w:t>the private</w:t>
      </w:r>
      <w:r w:rsidR="00F313AB" w:rsidRPr="00F313AB">
        <w:rPr>
          <w:rFonts w:eastAsia="Times New Roman"/>
        </w:rPr>
        <w:t xml:space="preserve"> </w:t>
      </w:r>
      <w:r w:rsidR="00F313AB">
        <w:rPr>
          <w:rFonts w:eastAsia="Times New Roman"/>
        </w:rPr>
        <w:t xml:space="preserve">companies access to </w:t>
      </w:r>
      <w:r>
        <w:rPr>
          <w:rFonts w:eastAsia="Times New Roman"/>
        </w:rPr>
        <w:t xml:space="preserve">vas variety and </w:t>
      </w:r>
      <w:r w:rsidR="00F313AB">
        <w:rPr>
          <w:rFonts w:eastAsia="Times New Roman"/>
        </w:rPr>
        <w:t xml:space="preserve">high growth markets. </w:t>
      </w:r>
      <w:r w:rsidR="00F313AB" w:rsidRPr="00F313AB">
        <w:rPr>
          <w:rFonts w:eastAsia="Times New Roman"/>
        </w:rPr>
        <w:t>Georgia is the only count</w:t>
      </w:r>
      <w:r w:rsidR="00F313AB">
        <w:rPr>
          <w:rFonts w:eastAsia="Times New Roman"/>
        </w:rPr>
        <w:t xml:space="preserve">ry in the world with free trade </w:t>
      </w:r>
      <w:r w:rsidR="00F313AB" w:rsidRPr="00F313AB">
        <w:rPr>
          <w:rFonts w:eastAsia="Times New Roman"/>
        </w:rPr>
        <w:t>agreements with the European Union, China (includ</w:t>
      </w:r>
      <w:r w:rsidR="00F313AB">
        <w:rPr>
          <w:rFonts w:eastAsia="Times New Roman"/>
        </w:rPr>
        <w:t xml:space="preserve">ing </w:t>
      </w:r>
      <w:r w:rsidR="00F313AB" w:rsidRPr="00F313AB">
        <w:rPr>
          <w:rFonts w:eastAsia="Times New Roman"/>
        </w:rPr>
        <w:t xml:space="preserve">Hong Kong), </w:t>
      </w:r>
      <w:proofErr w:type="gramStart"/>
      <w:r w:rsidR="00F313AB" w:rsidRPr="00F313AB">
        <w:rPr>
          <w:rFonts w:eastAsia="Times New Roman"/>
        </w:rPr>
        <w:t>Tur</w:t>
      </w:r>
      <w:r w:rsidR="00F313AB">
        <w:rPr>
          <w:rFonts w:eastAsia="Times New Roman"/>
        </w:rPr>
        <w:t>key</w:t>
      </w:r>
      <w:proofErr w:type="gramEnd"/>
      <w:r w:rsidR="00F313AB">
        <w:rPr>
          <w:rFonts w:eastAsia="Times New Roman"/>
        </w:rPr>
        <w:t xml:space="preserve">, Ukraine and CIS countries. </w:t>
      </w:r>
    </w:p>
    <w:p w:rsidR="00F91811" w:rsidRDefault="00F91811" w:rsidP="00F313AB">
      <w:pPr>
        <w:jc w:val="both"/>
        <w:rPr>
          <w:rFonts w:eastAsia="Times New Roman"/>
        </w:rPr>
      </w:pPr>
    </w:p>
    <w:p w:rsidR="001E2155" w:rsidRPr="00994171" w:rsidRDefault="00CF6A0B" w:rsidP="00CF6A0B">
      <w:pPr>
        <w:rPr>
          <w:b/>
          <w:color w:val="1F3864" w:themeColor="accent1" w:themeShade="80"/>
          <w:sz w:val="28"/>
          <w:szCs w:val="28"/>
        </w:rPr>
      </w:pPr>
      <w:r w:rsidRPr="00994171">
        <w:rPr>
          <w:b/>
          <w:color w:val="1F3864" w:themeColor="accent1" w:themeShade="80"/>
          <w:sz w:val="28"/>
          <w:szCs w:val="28"/>
        </w:rPr>
        <w:t>Background</w:t>
      </w:r>
    </w:p>
    <w:p w:rsidR="001E2155" w:rsidRPr="00994171" w:rsidRDefault="001E2155" w:rsidP="00D254B0">
      <w:pPr>
        <w:spacing w:after="0"/>
        <w:jc w:val="both"/>
      </w:pPr>
      <w:r w:rsidRPr="00994171">
        <w:t>There are</w:t>
      </w:r>
      <w:r w:rsidR="00E440E9" w:rsidRPr="00994171">
        <w:t xml:space="preserve"> many factors</w:t>
      </w:r>
      <w:r w:rsidR="007720AB" w:rsidRPr="00994171">
        <w:t xml:space="preserve">, like social, economic, environmental, </w:t>
      </w:r>
      <w:r w:rsidR="00E440E9" w:rsidRPr="00994171">
        <w:t xml:space="preserve"> that contribute</w:t>
      </w:r>
      <w:r w:rsidRPr="00994171">
        <w:t xml:space="preserve"> homeless</w:t>
      </w:r>
      <w:r w:rsidR="00E440E9" w:rsidRPr="00994171">
        <w:t>ness</w:t>
      </w:r>
      <w:r w:rsidRPr="00994171">
        <w:t xml:space="preserve"> in Georgia, however the problem became </w:t>
      </w:r>
      <w:r w:rsidR="00FC410F" w:rsidRPr="00994171">
        <w:t xml:space="preserve">especially </w:t>
      </w:r>
      <w:r w:rsidRPr="00994171">
        <w:t xml:space="preserve">severe after events in 1992-1993 and the 2008 Russo-Georgia war, when people were forced to leave their homes and in total 280 000 internally displaced persons (IDPs) from  </w:t>
      </w:r>
      <w:r w:rsidR="00D254B0" w:rsidRPr="00994171">
        <w:t xml:space="preserve"> A</w:t>
      </w:r>
      <w:r w:rsidRPr="00994171">
        <w:t>bkhazia and Tskhinvali regions were registe</w:t>
      </w:r>
      <w:r w:rsidR="00E440E9" w:rsidRPr="00994171">
        <w:t xml:space="preserve">red officially without shelter. </w:t>
      </w:r>
    </w:p>
    <w:p w:rsidR="00D254B0" w:rsidRPr="00994171" w:rsidRDefault="00D254B0" w:rsidP="007720AB">
      <w:pPr>
        <w:spacing w:after="0"/>
        <w:jc w:val="both"/>
      </w:pPr>
    </w:p>
    <w:p w:rsidR="00FE2F07" w:rsidRPr="00994171" w:rsidRDefault="007720AB" w:rsidP="00FC410F">
      <w:pPr>
        <w:spacing w:after="0"/>
        <w:jc w:val="both"/>
      </w:pPr>
      <w:r w:rsidRPr="00994171">
        <w:t xml:space="preserve">Ministry of Internally Displaced Persons from the Occupied Territories, Labour, Health and Social Affairs of Georgia, in close collaboration with Georgian municipalities at the local level, is committed to eradicate homelessness in all its form and ensure healthy life for all, to all ages and genders. </w:t>
      </w:r>
      <w:r w:rsidR="004C23C4" w:rsidRPr="00994171">
        <w:t>The agenda encompasses both an institutional development</w:t>
      </w:r>
      <w:r w:rsidR="00917A1D" w:rsidRPr="00994171">
        <w:t>, namely setting up the strategic approach</w:t>
      </w:r>
      <w:r w:rsidR="004C23C4" w:rsidRPr="00994171">
        <w:t xml:space="preserve"> and </w:t>
      </w:r>
      <w:r w:rsidR="00917A1D" w:rsidRPr="00994171">
        <w:t xml:space="preserve">at the same time, the implementation of targeted housing support government </w:t>
      </w:r>
      <w:r w:rsidR="004C23C4" w:rsidRPr="00994171">
        <w:t xml:space="preserve">programs </w:t>
      </w:r>
      <w:r w:rsidR="00917A1D" w:rsidRPr="00994171">
        <w:t xml:space="preserve">to tackle the problem efficiently. </w:t>
      </w:r>
    </w:p>
    <w:p w:rsidR="00FC410F" w:rsidRPr="00994171" w:rsidRDefault="00FC410F" w:rsidP="00FC410F">
      <w:pPr>
        <w:spacing w:after="0"/>
        <w:jc w:val="both"/>
      </w:pPr>
    </w:p>
    <w:p w:rsidR="00FA4ED4" w:rsidRPr="00994171" w:rsidRDefault="00FA4ED4" w:rsidP="00FA4ED4">
      <w:pPr>
        <w:rPr>
          <w:b/>
          <w:color w:val="1F3864" w:themeColor="accent1" w:themeShade="80"/>
          <w:sz w:val="28"/>
          <w:szCs w:val="28"/>
        </w:rPr>
      </w:pPr>
      <w:r w:rsidRPr="00994171">
        <w:rPr>
          <w:b/>
          <w:color w:val="1F3864" w:themeColor="accent1" w:themeShade="80"/>
          <w:sz w:val="28"/>
          <w:szCs w:val="28"/>
        </w:rPr>
        <w:t>Institutional</w:t>
      </w:r>
      <w:r w:rsidR="00917A1D" w:rsidRPr="00994171">
        <w:rPr>
          <w:b/>
          <w:color w:val="1F3864" w:themeColor="accent1" w:themeShade="80"/>
          <w:sz w:val="28"/>
          <w:szCs w:val="28"/>
        </w:rPr>
        <w:t xml:space="preserve"> and legislative framework</w:t>
      </w:r>
    </w:p>
    <w:p w:rsidR="004C23C4" w:rsidRPr="00994171" w:rsidRDefault="00917A1D" w:rsidP="00FC410F">
      <w:pPr>
        <w:jc w:val="both"/>
      </w:pPr>
      <w:r w:rsidRPr="00994171">
        <w:t xml:space="preserve">The Constitution of Georgia defines the role of the state in providing decent housing to Georgian citizens; The Local Self-Government </w:t>
      </w:r>
      <w:r w:rsidR="00F03128">
        <w:t xml:space="preserve">(LSG) </w:t>
      </w:r>
      <w:r w:rsidRPr="00994171">
        <w:t>Code defines the role of local self-governments in eliminating the problem of homelessness,</w:t>
      </w:r>
      <w:r w:rsidR="00994171" w:rsidRPr="00994171">
        <w:t xml:space="preserve"> including</w:t>
      </w:r>
      <w:r w:rsidRPr="00994171">
        <w:t xml:space="preserve"> </w:t>
      </w:r>
      <w:r w:rsidR="00994171" w:rsidRPr="00994171">
        <w:t xml:space="preserve">their </w:t>
      </w:r>
      <w:r w:rsidRPr="00994171">
        <w:t>registration</w:t>
      </w:r>
      <w:r w:rsidR="00994171" w:rsidRPr="00994171">
        <w:t xml:space="preserve">. </w:t>
      </w:r>
      <w:r w:rsidRPr="00994171">
        <w:t xml:space="preserve">The law on social assistance defines who can be considered a homeless person; The Law of Georgia on </w:t>
      </w:r>
      <w:r w:rsidRPr="00994171">
        <w:lastRenderedPageBreak/>
        <w:t>Internally Displaced Persons from the Occupied Territories of Georgia defines the concept of adequate housing.</w:t>
      </w:r>
      <w:r w:rsidR="00994171" w:rsidRPr="00994171">
        <w:t xml:space="preserve"> Acknowledging the legislative gaps, including lack of proper definition of homelessness in Georgian legislative framework, the Ministry approached the</w:t>
      </w:r>
      <w:r w:rsidR="004C23C4" w:rsidRPr="00994171">
        <w:t xml:space="preserve"> Good Governance Initiative, under United States Agency for International Development</w:t>
      </w:r>
      <w:r w:rsidR="00FA4ED4" w:rsidRPr="00994171">
        <w:t xml:space="preserve"> (USAID)</w:t>
      </w:r>
      <w:r w:rsidR="00994171" w:rsidRPr="00994171">
        <w:t>. As a result,</w:t>
      </w:r>
      <w:r w:rsidR="00FA4ED4" w:rsidRPr="00994171">
        <w:t xml:space="preserve"> since 2019, the Ministry in cooperation with </w:t>
      </w:r>
      <w:r w:rsidR="00994171" w:rsidRPr="00994171">
        <w:t xml:space="preserve">the USAID, </w:t>
      </w:r>
      <w:r w:rsidR="00FA4ED4" w:rsidRPr="00994171">
        <w:t>other line ministries and local self-governme</w:t>
      </w:r>
      <w:r w:rsidR="00994171" w:rsidRPr="00994171">
        <w:t>nts is working on the 10 years Affordable Housing Strategy and an</w:t>
      </w:r>
      <w:r w:rsidR="00FA4ED4" w:rsidRPr="00994171">
        <w:t xml:space="preserve"> action plan. </w:t>
      </w:r>
    </w:p>
    <w:p w:rsidR="00917A1D" w:rsidRPr="00994171" w:rsidRDefault="00917A1D" w:rsidP="00FC410F">
      <w:pPr>
        <w:jc w:val="both"/>
      </w:pPr>
    </w:p>
    <w:p w:rsidR="00FA4ED4" w:rsidRPr="00994171" w:rsidRDefault="00FE2F07" w:rsidP="00FC410F">
      <w:pPr>
        <w:jc w:val="both"/>
        <w:rPr>
          <w:b/>
          <w:color w:val="1F3864" w:themeColor="accent1" w:themeShade="80"/>
          <w:sz w:val="28"/>
          <w:szCs w:val="28"/>
        </w:rPr>
      </w:pPr>
      <w:r w:rsidRPr="00994171">
        <w:rPr>
          <w:b/>
          <w:color w:val="1F3864" w:themeColor="accent1" w:themeShade="80"/>
          <w:sz w:val="28"/>
          <w:szCs w:val="28"/>
        </w:rPr>
        <w:t xml:space="preserve">Housing Support </w:t>
      </w:r>
      <w:r w:rsidR="00E440E9" w:rsidRPr="00994171">
        <w:rPr>
          <w:b/>
          <w:color w:val="1F3864" w:themeColor="accent1" w:themeShade="80"/>
          <w:sz w:val="28"/>
          <w:szCs w:val="28"/>
        </w:rPr>
        <w:t xml:space="preserve">Government </w:t>
      </w:r>
      <w:r w:rsidR="00FA4ED4" w:rsidRPr="00994171">
        <w:rPr>
          <w:b/>
          <w:color w:val="1F3864" w:themeColor="accent1" w:themeShade="80"/>
          <w:sz w:val="28"/>
          <w:szCs w:val="28"/>
        </w:rPr>
        <w:t>Pr</w:t>
      </w:r>
      <w:r w:rsidR="001C559B" w:rsidRPr="00994171">
        <w:rPr>
          <w:b/>
          <w:color w:val="1F3864" w:themeColor="accent1" w:themeShade="80"/>
          <w:sz w:val="28"/>
          <w:szCs w:val="28"/>
        </w:rPr>
        <w:t>ogram</w:t>
      </w:r>
      <w:r w:rsidR="00E440E9" w:rsidRPr="00994171">
        <w:rPr>
          <w:b/>
          <w:color w:val="1F3864" w:themeColor="accent1" w:themeShade="80"/>
          <w:sz w:val="28"/>
          <w:szCs w:val="28"/>
        </w:rPr>
        <w:t>s</w:t>
      </w:r>
    </w:p>
    <w:p w:rsidR="00BC41EE" w:rsidRPr="00994171" w:rsidRDefault="00FA4ED4" w:rsidP="00FC410F">
      <w:pPr>
        <w:jc w:val="both"/>
      </w:pPr>
      <w:r w:rsidRPr="00994171">
        <w:t xml:space="preserve">To provide meaningful response, the Government has developed </w:t>
      </w:r>
      <w:r w:rsidR="004C23C4" w:rsidRPr="00994171">
        <w:t>t</w:t>
      </w:r>
      <w:r w:rsidR="00BC41EE" w:rsidRPr="00994171">
        <w:t xml:space="preserve">argeted programs that are focused on providing </w:t>
      </w:r>
      <w:r w:rsidR="00FC410F" w:rsidRPr="00994171">
        <w:t>accommodation for homeless people</w:t>
      </w:r>
      <w:r w:rsidRPr="00994171">
        <w:t>. Number of them are long-term oriented, how</w:t>
      </w:r>
      <w:r w:rsidR="001C559B" w:rsidRPr="00994171">
        <w:t>e</w:t>
      </w:r>
      <w:r w:rsidRPr="00994171">
        <w:t xml:space="preserve">ver quick solutions are also ensured. </w:t>
      </w:r>
    </w:p>
    <w:p w:rsidR="00BC41EE" w:rsidRPr="00994171" w:rsidRDefault="00BC41EE" w:rsidP="00BC41EE">
      <w:pPr>
        <w:pStyle w:val="ListParagraph"/>
        <w:numPr>
          <w:ilvl w:val="0"/>
          <w:numId w:val="2"/>
        </w:numPr>
        <w:jc w:val="both"/>
        <w:rPr>
          <w:rFonts w:ascii="Sylfaen" w:hAnsi="Sylfaen"/>
          <w:sz w:val="24"/>
          <w:u w:val="single"/>
        </w:rPr>
      </w:pPr>
      <w:r w:rsidRPr="00994171">
        <w:rPr>
          <w:rFonts w:ascii="Sylfaen" w:hAnsi="Sylfaen"/>
          <w:sz w:val="24"/>
          <w:u w:val="single"/>
        </w:rPr>
        <w:t>Construction of new residential buildings</w:t>
      </w:r>
      <w:r w:rsidR="006D70CA" w:rsidRPr="00994171">
        <w:rPr>
          <w:rFonts w:ascii="Sylfaen" w:hAnsi="Sylfaen"/>
          <w:sz w:val="24"/>
          <w:u w:val="single"/>
        </w:rPr>
        <w:t xml:space="preserve">; </w:t>
      </w:r>
    </w:p>
    <w:p w:rsidR="00BC41EE" w:rsidRPr="00994171" w:rsidRDefault="00BC41EE" w:rsidP="00BC41EE">
      <w:pPr>
        <w:pStyle w:val="ListParagraph"/>
        <w:numPr>
          <w:ilvl w:val="0"/>
          <w:numId w:val="2"/>
        </w:numPr>
        <w:jc w:val="both"/>
        <w:rPr>
          <w:rFonts w:ascii="Sylfaen" w:hAnsi="Sylfaen"/>
          <w:sz w:val="24"/>
        </w:rPr>
      </w:pPr>
      <w:r w:rsidRPr="00994171">
        <w:rPr>
          <w:rFonts w:ascii="Sylfaen" w:hAnsi="Sylfaen"/>
          <w:sz w:val="24"/>
          <w:u w:val="single"/>
        </w:rPr>
        <w:t>Purchase of apartments in buildings built by developers</w:t>
      </w:r>
      <w:r w:rsidR="006D70CA" w:rsidRPr="00994171">
        <w:rPr>
          <w:rFonts w:ascii="Sylfaen" w:hAnsi="Sylfaen"/>
          <w:sz w:val="24"/>
          <w:u w:val="single"/>
        </w:rPr>
        <w:t>,</w:t>
      </w:r>
      <w:r w:rsidR="006D70CA" w:rsidRPr="00994171">
        <w:rPr>
          <w:rFonts w:ascii="Sylfaen" w:hAnsi="Sylfaen"/>
          <w:sz w:val="24"/>
        </w:rPr>
        <w:t xml:space="preserve"> meaning that the</w:t>
      </w:r>
      <w:r w:rsidRPr="00994171">
        <w:rPr>
          <w:rFonts w:ascii="Sylfaen" w:hAnsi="Sylfaen"/>
          <w:sz w:val="24"/>
        </w:rPr>
        <w:t xml:space="preserve"> state </w:t>
      </w:r>
      <w:r w:rsidR="006D70CA" w:rsidRPr="00994171">
        <w:rPr>
          <w:rFonts w:ascii="Sylfaen" w:hAnsi="Sylfaen"/>
          <w:sz w:val="24"/>
        </w:rPr>
        <w:t>purchases apa</w:t>
      </w:r>
      <w:r w:rsidRPr="00994171">
        <w:rPr>
          <w:rFonts w:ascii="Sylfaen" w:hAnsi="Sylfaen"/>
          <w:sz w:val="24"/>
        </w:rPr>
        <w:t>rtments in buildings that are already built and</w:t>
      </w:r>
      <w:r w:rsidR="006D70CA" w:rsidRPr="00994171">
        <w:rPr>
          <w:rFonts w:ascii="Sylfaen" w:hAnsi="Sylfaen"/>
          <w:sz w:val="24"/>
        </w:rPr>
        <w:t xml:space="preserve"> transfers them to the families/or individuals;  </w:t>
      </w:r>
    </w:p>
    <w:p w:rsidR="00BC41EE" w:rsidRPr="00994171" w:rsidRDefault="00BC41EE" w:rsidP="00BC41EE">
      <w:pPr>
        <w:pStyle w:val="ListParagraph"/>
        <w:numPr>
          <w:ilvl w:val="0"/>
          <w:numId w:val="2"/>
        </w:numPr>
        <w:jc w:val="both"/>
        <w:rPr>
          <w:rFonts w:ascii="Sylfaen" w:hAnsi="Sylfaen"/>
          <w:sz w:val="24"/>
        </w:rPr>
      </w:pPr>
      <w:r w:rsidRPr="00994171">
        <w:rPr>
          <w:rFonts w:ascii="Sylfaen" w:hAnsi="Sylfaen"/>
          <w:sz w:val="24"/>
          <w:u w:val="single"/>
        </w:rPr>
        <w:t>Purchase of private houses</w:t>
      </w:r>
      <w:r w:rsidRPr="00994171">
        <w:rPr>
          <w:rFonts w:ascii="Sylfaen" w:hAnsi="Sylfaen"/>
          <w:sz w:val="24"/>
        </w:rPr>
        <w:t xml:space="preserve"> – the IDPs are allowed to choose the house they desire</w:t>
      </w:r>
      <w:r w:rsidR="006D70CA" w:rsidRPr="00994171">
        <w:rPr>
          <w:rFonts w:ascii="Sylfaen" w:hAnsi="Sylfaen"/>
          <w:sz w:val="24"/>
        </w:rPr>
        <w:t xml:space="preserve"> within the price ceiling, in the village or a city; </w:t>
      </w:r>
    </w:p>
    <w:p w:rsidR="00BC41EE" w:rsidRPr="00994171" w:rsidRDefault="00BC41EE" w:rsidP="00BC41EE">
      <w:pPr>
        <w:pStyle w:val="ListParagraph"/>
        <w:numPr>
          <w:ilvl w:val="0"/>
          <w:numId w:val="2"/>
        </w:numPr>
        <w:jc w:val="both"/>
        <w:rPr>
          <w:rFonts w:ascii="Sylfaen" w:hAnsi="Sylfaen"/>
          <w:sz w:val="24"/>
        </w:rPr>
      </w:pPr>
      <w:r w:rsidRPr="00994171">
        <w:rPr>
          <w:rFonts w:ascii="Sylfaen" w:hAnsi="Sylfaen"/>
          <w:sz w:val="24"/>
          <w:u w:val="single"/>
        </w:rPr>
        <w:t>Construction of private houses</w:t>
      </w:r>
      <w:r w:rsidRPr="00994171">
        <w:rPr>
          <w:rFonts w:ascii="Sylfaen" w:hAnsi="Sylfaen"/>
          <w:sz w:val="24"/>
        </w:rPr>
        <w:t xml:space="preserve"> –Some of the IDP families are owners of the land, but do not have finances to build the house in their own. In such cases, the state is building houses on the territory owned by the IDPs wi</w:t>
      </w:r>
      <w:r w:rsidR="006D70CA" w:rsidRPr="00994171">
        <w:rPr>
          <w:rFonts w:ascii="Sylfaen" w:hAnsi="Sylfaen"/>
          <w:sz w:val="24"/>
        </w:rPr>
        <w:t xml:space="preserve">th the financial support of international financial institution(s); </w:t>
      </w:r>
    </w:p>
    <w:p w:rsidR="00BC41EE" w:rsidRPr="00994171" w:rsidRDefault="00BC41EE" w:rsidP="00BC41EE">
      <w:pPr>
        <w:pStyle w:val="ListParagraph"/>
        <w:numPr>
          <w:ilvl w:val="0"/>
          <w:numId w:val="2"/>
        </w:numPr>
        <w:jc w:val="both"/>
        <w:rPr>
          <w:rFonts w:ascii="Sylfaen" w:hAnsi="Sylfaen"/>
          <w:sz w:val="24"/>
        </w:rPr>
      </w:pPr>
      <w:r w:rsidRPr="00994171">
        <w:rPr>
          <w:rFonts w:ascii="Sylfaen" w:hAnsi="Sylfaen"/>
          <w:sz w:val="24"/>
          <w:u w:val="single"/>
        </w:rPr>
        <w:t>Purchasing houses for eco-migrants</w:t>
      </w:r>
      <w:r w:rsidRPr="00994171">
        <w:rPr>
          <w:rFonts w:ascii="Sylfaen" w:hAnsi="Sylfaen"/>
          <w:sz w:val="24"/>
        </w:rPr>
        <w:t xml:space="preserve"> - In order to accommodate the citizens affected by the disaster in a safe environment, the state purchases homes for them</w:t>
      </w:r>
    </w:p>
    <w:p w:rsidR="006D70CA" w:rsidRPr="00994171" w:rsidRDefault="006D70CA" w:rsidP="006D70CA">
      <w:pPr>
        <w:pStyle w:val="ListParagraph"/>
        <w:numPr>
          <w:ilvl w:val="0"/>
          <w:numId w:val="2"/>
        </w:numPr>
        <w:jc w:val="both"/>
        <w:rPr>
          <w:rFonts w:ascii="Sylfaen" w:hAnsi="Sylfaen"/>
          <w:sz w:val="24"/>
        </w:rPr>
      </w:pPr>
      <w:r w:rsidRPr="00994171">
        <w:rPr>
          <w:rFonts w:ascii="Sylfaen" w:hAnsi="Sylfaen"/>
          <w:sz w:val="24"/>
          <w:u w:val="single"/>
        </w:rPr>
        <w:t>Providing rent assistance</w:t>
      </w:r>
      <w:r w:rsidRPr="00994171">
        <w:rPr>
          <w:rFonts w:ascii="Sylfaen" w:hAnsi="Sylfaen"/>
          <w:sz w:val="24"/>
        </w:rPr>
        <w:t xml:space="preserve"> – for individuals and families. </w:t>
      </w:r>
      <w:r w:rsidRPr="00994171">
        <w:rPr>
          <w:rFonts w:ascii="Sylfaen" w:hAnsi="Sylfaen"/>
        </w:rPr>
        <w:t xml:space="preserve">However, apartment rental programs are focused on a one-time answer to the problem and do not provide a long-term solution. </w:t>
      </w:r>
    </w:p>
    <w:p w:rsidR="006D70CA" w:rsidRPr="00994171" w:rsidRDefault="006D70CA" w:rsidP="006D70CA">
      <w:pPr>
        <w:pStyle w:val="ListParagraph"/>
        <w:numPr>
          <w:ilvl w:val="0"/>
          <w:numId w:val="2"/>
        </w:numPr>
        <w:jc w:val="both"/>
        <w:rPr>
          <w:rFonts w:ascii="Sylfaen" w:hAnsi="Sylfaen"/>
          <w:sz w:val="24"/>
        </w:rPr>
      </w:pPr>
      <w:r w:rsidRPr="00994171">
        <w:rPr>
          <w:rFonts w:ascii="Sylfaen" w:hAnsi="Sylfaen"/>
          <w:u w:val="single"/>
        </w:rPr>
        <w:t>Provide temporary accommodation</w:t>
      </w:r>
      <w:r w:rsidRPr="00994171">
        <w:rPr>
          <w:rFonts w:ascii="Sylfaen" w:hAnsi="Sylfaen"/>
        </w:rPr>
        <w:t xml:space="preserve"> to asylum seekers</w:t>
      </w:r>
      <w:r w:rsidR="00142E44" w:rsidRPr="00994171">
        <w:rPr>
          <w:rFonts w:ascii="Sylfaen" w:hAnsi="Sylfaen"/>
        </w:rPr>
        <w:t xml:space="preserve">, etc. </w:t>
      </w:r>
    </w:p>
    <w:p w:rsidR="004C23C4" w:rsidRPr="00994171" w:rsidRDefault="004C23C4" w:rsidP="004C23C4">
      <w:pPr>
        <w:jc w:val="both"/>
        <w:rPr>
          <w:b/>
          <w:color w:val="1F3864" w:themeColor="accent1" w:themeShade="80"/>
          <w:sz w:val="28"/>
          <w:szCs w:val="28"/>
        </w:rPr>
      </w:pPr>
    </w:p>
    <w:p w:rsidR="006D70CA" w:rsidRPr="00994171" w:rsidRDefault="004C23C4" w:rsidP="00FA4ED4">
      <w:pPr>
        <w:jc w:val="both"/>
        <w:rPr>
          <w:b/>
          <w:color w:val="1F3864" w:themeColor="accent1" w:themeShade="80"/>
          <w:sz w:val="28"/>
          <w:szCs w:val="28"/>
        </w:rPr>
      </w:pPr>
      <w:r w:rsidRPr="00994171">
        <w:rPr>
          <w:b/>
          <w:color w:val="1F3864" w:themeColor="accent1" w:themeShade="80"/>
          <w:sz w:val="28"/>
          <w:szCs w:val="28"/>
        </w:rPr>
        <w:t>M</w:t>
      </w:r>
      <w:r w:rsidR="001C559B" w:rsidRPr="00994171">
        <w:rPr>
          <w:b/>
          <w:color w:val="1F3864" w:themeColor="accent1" w:themeShade="80"/>
          <w:sz w:val="28"/>
          <w:szCs w:val="28"/>
        </w:rPr>
        <w:t>ethodology</w:t>
      </w:r>
    </w:p>
    <w:p w:rsidR="00BC41EE" w:rsidRPr="00994171" w:rsidRDefault="00994171" w:rsidP="00BC41EE">
      <w:pPr>
        <w:jc w:val="both"/>
      </w:pPr>
      <w:r w:rsidRPr="00994171">
        <w:t>W</w:t>
      </w:r>
      <w:r w:rsidR="00BC41EE" w:rsidRPr="00994171">
        <w:t>ithin the above-mentioned programs, the state has determined the size of living spaces in accordance with the number of family members:</w:t>
      </w:r>
    </w:p>
    <w:p w:rsidR="00BC41EE" w:rsidRPr="00994171" w:rsidRDefault="00BC41EE" w:rsidP="00DD3B72">
      <w:pPr>
        <w:pStyle w:val="ListParagraph"/>
        <w:numPr>
          <w:ilvl w:val="0"/>
          <w:numId w:val="5"/>
        </w:numPr>
        <w:spacing w:after="0" w:line="240" w:lineRule="auto"/>
        <w:jc w:val="both"/>
        <w:rPr>
          <w:rFonts w:ascii="Sylfaen" w:hAnsi="Sylfaen"/>
          <w:sz w:val="24"/>
        </w:rPr>
      </w:pPr>
      <w:r w:rsidRPr="00994171">
        <w:rPr>
          <w:rFonts w:ascii="Sylfaen" w:hAnsi="Sylfaen"/>
          <w:sz w:val="24"/>
        </w:rPr>
        <w:t>1-2 family members: 25-40 m2</w:t>
      </w:r>
    </w:p>
    <w:p w:rsidR="00BC41EE" w:rsidRPr="00994171" w:rsidRDefault="00BC41EE" w:rsidP="00DD3B72">
      <w:pPr>
        <w:pStyle w:val="ListParagraph"/>
        <w:numPr>
          <w:ilvl w:val="0"/>
          <w:numId w:val="5"/>
        </w:numPr>
        <w:spacing w:after="0" w:line="240" w:lineRule="auto"/>
        <w:jc w:val="both"/>
        <w:rPr>
          <w:rFonts w:ascii="Sylfaen" w:hAnsi="Sylfaen"/>
          <w:sz w:val="24"/>
        </w:rPr>
      </w:pPr>
      <w:r w:rsidRPr="00994171">
        <w:rPr>
          <w:rFonts w:ascii="Sylfaen" w:hAnsi="Sylfaen"/>
          <w:sz w:val="24"/>
        </w:rPr>
        <w:t>3-4 family members: 45-60 m2</w:t>
      </w:r>
    </w:p>
    <w:p w:rsidR="00BC41EE" w:rsidRPr="00994171" w:rsidRDefault="00BC41EE" w:rsidP="00DD3B72">
      <w:pPr>
        <w:pStyle w:val="ListParagraph"/>
        <w:numPr>
          <w:ilvl w:val="0"/>
          <w:numId w:val="5"/>
        </w:numPr>
        <w:spacing w:after="0" w:line="240" w:lineRule="auto"/>
        <w:jc w:val="both"/>
        <w:rPr>
          <w:rFonts w:ascii="Sylfaen" w:hAnsi="Sylfaen"/>
          <w:sz w:val="24"/>
        </w:rPr>
      </w:pPr>
      <w:r w:rsidRPr="00994171">
        <w:rPr>
          <w:rFonts w:ascii="Sylfaen" w:hAnsi="Sylfaen"/>
          <w:sz w:val="24"/>
        </w:rPr>
        <w:t>5-6 family members: 65-80 m2</w:t>
      </w:r>
    </w:p>
    <w:p w:rsidR="00BC41EE" w:rsidRPr="00994171" w:rsidRDefault="00BC41EE" w:rsidP="00DD3B72">
      <w:pPr>
        <w:pStyle w:val="ListParagraph"/>
        <w:numPr>
          <w:ilvl w:val="0"/>
          <w:numId w:val="5"/>
        </w:numPr>
        <w:spacing w:after="0" w:line="240" w:lineRule="auto"/>
        <w:jc w:val="both"/>
        <w:rPr>
          <w:rFonts w:ascii="Sylfaen" w:hAnsi="Sylfaen"/>
          <w:sz w:val="24"/>
        </w:rPr>
      </w:pPr>
      <w:r w:rsidRPr="00994171">
        <w:rPr>
          <w:rFonts w:ascii="Sylfaen" w:hAnsi="Sylfaen"/>
          <w:sz w:val="24"/>
        </w:rPr>
        <w:t>7-8 family members: 85-100 m2</w:t>
      </w:r>
    </w:p>
    <w:p w:rsidR="00FE2F07" w:rsidRPr="00994171" w:rsidRDefault="00FE2F07" w:rsidP="00390B50">
      <w:pPr>
        <w:jc w:val="both"/>
        <w:rPr>
          <w:b/>
          <w:sz w:val="28"/>
          <w:szCs w:val="28"/>
        </w:rPr>
      </w:pPr>
    </w:p>
    <w:p w:rsidR="005536B3" w:rsidRDefault="00DD3B72" w:rsidP="005536B3">
      <w:pPr>
        <w:spacing w:after="0" w:line="240" w:lineRule="auto"/>
        <w:jc w:val="both"/>
        <w:rPr>
          <w:b/>
          <w:color w:val="1F3864" w:themeColor="accent1" w:themeShade="80"/>
          <w:sz w:val="28"/>
          <w:szCs w:val="28"/>
        </w:rPr>
      </w:pPr>
      <w:r>
        <w:rPr>
          <w:b/>
          <w:color w:val="1F3864" w:themeColor="accent1" w:themeShade="80"/>
          <w:sz w:val="28"/>
          <w:szCs w:val="28"/>
        </w:rPr>
        <w:lastRenderedPageBreak/>
        <w:t xml:space="preserve">Georgia’s homeless statistics and financial information: </w:t>
      </w:r>
    </w:p>
    <w:p w:rsidR="00DD3B72" w:rsidRDefault="00DD3B72" w:rsidP="005536B3">
      <w:pPr>
        <w:spacing w:after="0" w:line="240" w:lineRule="auto"/>
        <w:jc w:val="both"/>
        <w:rPr>
          <w:b/>
          <w:color w:val="1F3864" w:themeColor="accent1" w:themeShade="80"/>
          <w:sz w:val="28"/>
          <w:szCs w:val="28"/>
        </w:rPr>
      </w:pPr>
    </w:p>
    <w:p w:rsidR="00DD3B72" w:rsidRPr="00E7221C" w:rsidRDefault="00DD3B72" w:rsidP="005536B3">
      <w:pPr>
        <w:spacing w:after="0" w:line="240" w:lineRule="auto"/>
        <w:jc w:val="both"/>
        <w:rPr>
          <w:szCs w:val="24"/>
          <w:lang w:val="ka-GE"/>
        </w:rPr>
      </w:pPr>
      <w:r w:rsidRPr="00E7221C">
        <w:rPr>
          <w:szCs w:val="24"/>
          <w:lang w:val="ka-GE"/>
        </w:rPr>
        <w:t xml:space="preserve">According to the </w:t>
      </w:r>
      <w:r w:rsidRPr="00E7221C">
        <w:rPr>
          <w:szCs w:val="24"/>
        </w:rPr>
        <w:t xml:space="preserve">recent information, provided by the </w:t>
      </w:r>
      <w:r w:rsidRPr="00E7221C">
        <w:rPr>
          <w:szCs w:val="24"/>
          <w:lang w:val="ka-GE"/>
        </w:rPr>
        <w:t>local</w:t>
      </w:r>
      <w:r w:rsidRPr="00E7221C">
        <w:rPr>
          <w:szCs w:val="24"/>
        </w:rPr>
        <w:t xml:space="preserve"> self-</w:t>
      </w:r>
      <w:r w:rsidRPr="00E7221C">
        <w:rPr>
          <w:szCs w:val="24"/>
          <w:lang w:val="ka-GE"/>
        </w:rPr>
        <w:t>government</w:t>
      </w:r>
      <w:r w:rsidRPr="00E7221C">
        <w:rPr>
          <w:szCs w:val="24"/>
        </w:rPr>
        <w:t xml:space="preserve">, </w:t>
      </w:r>
      <w:r w:rsidRPr="00E7221C">
        <w:rPr>
          <w:szCs w:val="24"/>
          <w:lang w:val="ka-GE"/>
        </w:rPr>
        <w:t>2277 households, including individuals,</w:t>
      </w:r>
      <w:r w:rsidR="00F03128" w:rsidRPr="00E7221C">
        <w:rPr>
          <w:szCs w:val="24"/>
        </w:rPr>
        <w:t xml:space="preserve"> as </w:t>
      </w:r>
      <w:r w:rsidR="00F03128" w:rsidRPr="00E7221C">
        <w:rPr>
          <w:szCs w:val="24"/>
          <w:u w:val="single"/>
        </w:rPr>
        <w:t>homeless,</w:t>
      </w:r>
      <w:r w:rsidRPr="00E7221C">
        <w:rPr>
          <w:szCs w:val="24"/>
          <w:lang w:val="ka-GE"/>
        </w:rPr>
        <w:t xml:space="preserve"> are officially register</w:t>
      </w:r>
      <w:proofErr w:type="spellStart"/>
      <w:r w:rsidRPr="00E7221C">
        <w:rPr>
          <w:szCs w:val="24"/>
        </w:rPr>
        <w:t>ed</w:t>
      </w:r>
      <w:proofErr w:type="spellEnd"/>
      <w:r w:rsidRPr="00E7221C">
        <w:rPr>
          <w:szCs w:val="24"/>
          <w:lang w:val="ka-GE"/>
        </w:rPr>
        <w:t xml:space="preserve"> in</w:t>
      </w:r>
      <w:r w:rsidRPr="00E7221C">
        <w:rPr>
          <w:szCs w:val="24"/>
        </w:rPr>
        <w:t xml:space="preserve"> 9</w:t>
      </w:r>
      <w:r w:rsidRPr="00E7221C">
        <w:rPr>
          <w:szCs w:val="24"/>
          <w:lang w:val="ka-GE"/>
        </w:rPr>
        <w:t xml:space="preserve"> Georgian regions, although the information needs further clarification. </w:t>
      </w:r>
    </w:p>
    <w:p w:rsidR="005536B3" w:rsidRPr="00E7221C" w:rsidRDefault="005536B3" w:rsidP="005536B3">
      <w:pPr>
        <w:spacing w:after="0" w:line="240" w:lineRule="auto"/>
        <w:jc w:val="both"/>
        <w:rPr>
          <w:szCs w:val="24"/>
          <w:lang w:val="ka-GE"/>
        </w:rPr>
      </w:pPr>
    </w:p>
    <w:p w:rsidR="005536B3" w:rsidRPr="00E7221C" w:rsidRDefault="005536B3" w:rsidP="005536B3">
      <w:pPr>
        <w:spacing w:after="0" w:line="240" w:lineRule="auto"/>
        <w:jc w:val="both"/>
        <w:rPr>
          <w:szCs w:val="24"/>
          <w:lang w:val="ka-GE"/>
        </w:rPr>
      </w:pPr>
      <w:r w:rsidRPr="00E7221C">
        <w:rPr>
          <w:szCs w:val="24"/>
          <w:lang w:val="ka-GE"/>
        </w:rPr>
        <w:t xml:space="preserve">287,319 </w:t>
      </w:r>
      <w:r w:rsidRPr="00E7221C">
        <w:rPr>
          <w:szCs w:val="24"/>
          <w:u w:val="single"/>
          <w:lang w:val="ka-GE"/>
        </w:rPr>
        <w:t>IDPs</w:t>
      </w:r>
      <w:r w:rsidR="00DD3B72" w:rsidRPr="00E7221C">
        <w:rPr>
          <w:szCs w:val="24"/>
          <w:u w:val="single"/>
        </w:rPr>
        <w:t xml:space="preserve"> </w:t>
      </w:r>
      <w:r w:rsidR="00DD3B72" w:rsidRPr="00E7221C">
        <w:rPr>
          <w:szCs w:val="24"/>
        </w:rPr>
        <w:t>are officially</w:t>
      </w:r>
      <w:r w:rsidRPr="00E7221C">
        <w:rPr>
          <w:szCs w:val="24"/>
          <w:lang w:val="ka-GE"/>
        </w:rPr>
        <w:t xml:space="preserve"> registered in Georgia from Abkhazia and Tskhinvali region, </w:t>
      </w:r>
      <w:r w:rsidR="00F03128" w:rsidRPr="00E7221C">
        <w:rPr>
          <w:szCs w:val="24"/>
        </w:rPr>
        <w:t xml:space="preserve">out of </w:t>
      </w:r>
      <w:r w:rsidRPr="00E7221C">
        <w:rPr>
          <w:szCs w:val="24"/>
          <w:lang w:val="ka-GE"/>
        </w:rPr>
        <w:t>which:</w:t>
      </w:r>
    </w:p>
    <w:p w:rsidR="005536B3" w:rsidRPr="00E7221C" w:rsidRDefault="00F03128" w:rsidP="00F03128">
      <w:pPr>
        <w:pStyle w:val="ListParagraph"/>
        <w:numPr>
          <w:ilvl w:val="0"/>
          <w:numId w:val="6"/>
        </w:numPr>
        <w:spacing w:after="0" w:line="240" w:lineRule="auto"/>
        <w:jc w:val="both"/>
        <w:rPr>
          <w:rFonts w:ascii="Sylfaen" w:hAnsi="Sylfaen"/>
          <w:sz w:val="24"/>
          <w:szCs w:val="24"/>
        </w:rPr>
      </w:pPr>
      <w:r w:rsidRPr="00E7221C">
        <w:rPr>
          <w:rFonts w:ascii="Sylfaen" w:hAnsi="Sylfaen"/>
          <w:sz w:val="24"/>
          <w:szCs w:val="24"/>
        </w:rPr>
        <w:t>A</w:t>
      </w:r>
      <w:r w:rsidR="005536B3" w:rsidRPr="00E7221C">
        <w:rPr>
          <w:rFonts w:ascii="Sylfaen" w:hAnsi="Sylfaen"/>
          <w:sz w:val="24"/>
          <w:szCs w:val="24"/>
        </w:rPr>
        <w:t>lready provided with housing – IDPs/families - 120820 / 41935</w:t>
      </w:r>
    </w:p>
    <w:p w:rsidR="005536B3" w:rsidRPr="00E7221C" w:rsidRDefault="005536B3" w:rsidP="00F03128">
      <w:pPr>
        <w:pStyle w:val="ListParagraph"/>
        <w:numPr>
          <w:ilvl w:val="0"/>
          <w:numId w:val="6"/>
        </w:numPr>
        <w:spacing w:after="0" w:line="240" w:lineRule="auto"/>
        <w:jc w:val="both"/>
        <w:rPr>
          <w:rFonts w:ascii="Sylfaen" w:hAnsi="Sylfaen"/>
          <w:sz w:val="24"/>
          <w:szCs w:val="24"/>
        </w:rPr>
      </w:pPr>
      <w:r w:rsidRPr="00E7221C">
        <w:rPr>
          <w:rFonts w:ascii="Sylfaen" w:hAnsi="Sylfaen"/>
          <w:sz w:val="24"/>
          <w:szCs w:val="24"/>
        </w:rPr>
        <w:t>Should be provided with housing – IDPs/families - 166499 / 48782</w:t>
      </w:r>
    </w:p>
    <w:p w:rsidR="005536B3" w:rsidRPr="00E7221C" w:rsidRDefault="005536B3" w:rsidP="00F03128">
      <w:pPr>
        <w:tabs>
          <w:tab w:val="left" w:pos="2040"/>
        </w:tabs>
        <w:spacing w:after="0" w:line="240" w:lineRule="auto"/>
        <w:ind w:firstLine="2040"/>
        <w:jc w:val="both"/>
        <w:rPr>
          <w:szCs w:val="24"/>
        </w:rPr>
      </w:pPr>
    </w:p>
    <w:p w:rsidR="0094129E" w:rsidRDefault="005536B3" w:rsidP="0094129E">
      <w:pPr>
        <w:spacing w:after="0" w:line="240" w:lineRule="auto"/>
        <w:jc w:val="both"/>
        <w:rPr>
          <w:szCs w:val="24"/>
        </w:rPr>
      </w:pPr>
      <w:r w:rsidRPr="00E7221C">
        <w:rPr>
          <w:szCs w:val="24"/>
        </w:rPr>
        <w:t xml:space="preserve">According to the </w:t>
      </w:r>
      <w:r w:rsidRPr="00E7221C">
        <w:rPr>
          <w:szCs w:val="24"/>
          <w:u w:val="single"/>
        </w:rPr>
        <w:t xml:space="preserve">eco-migrant </w:t>
      </w:r>
      <w:r w:rsidRPr="00E7221C">
        <w:rPr>
          <w:szCs w:val="24"/>
        </w:rPr>
        <w:t>database, 21218 eco-migrant</w:t>
      </w:r>
      <w:r w:rsidR="00F03128" w:rsidRPr="00E7221C">
        <w:rPr>
          <w:szCs w:val="24"/>
        </w:rPr>
        <w:t>s</w:t>
      </w:r>
      <w:r w:rsidRPr="00E7221C">
        <w:rPr>
          <w:szCs w:val="24"/>
        </w:rPr>
        <w:t xml:space="preserve"> </w:t>
      </w:r>
      <w:proofErr w:type="gramStart"/>
      <w:r w:rsidRPr="00E7221C">
        <w:rPr>
          <w:szCs w:val="24"/>
        </w:rPr>
        <w:t>are currently</w:t>
      </w:r>
      <w:bookmarkStart w:id="0" w:name="_GoBack"/>
      <w:bookmarkEnd w:id="0"/>
      <w:r w:rsidRPr="00E7221C">
        <w:rPr>
          <w:szCs w:val="24"/>
        </w:rPr>
        <w:t xml:space="preserve"> registered</w:t>
      </w:r>
      <w:proofErr w:type="gramEnd"/>
      <w:r w:rsidRPr="00E7221C">
        <w:rPr>
          <w:szCs w:val="24"/>
        </w:rPr>
        <w:t xml:space="preserve">, </w:t>
      </w:r>
      <w:r w:rsidR="00F03128" w:rsidRPr="00E7221C">
        <w:rPr>
          <w:szCs w:val="24"/>
        </w:rPr>
        <w:t xml:space="preserve">out </w:t>
      </w:r>
      <w:r w:rsidRPr="00E7221C">
        <w:rPr>
          <w:szCs w:val="24"/>
        </w:rPr>
        <w:t>of which:</w:t>
      </w:r>
    </w:p>
    <w:p w:rsidR="005536B3" w:rsidRPr="0094129E" w:rsidRDefault="0094129E" w:rsidP="0094129E">
      <w:pPr>
        <w:pStyle w:val="ListParagraph"/>
        <w:numPr>
          <w:ilvl w:val="0"/>
          <w:numId w:val="11"/>
        </w:numPr>
        <w:spacing w:after="0" w:line="240" w:lineRule="auto"/>
        <w:jc w:val="both"/>
        <w:rPr>
          <w:rFonts w:ascii="Sylfaen" w:hAnsi="Sylfaen"/>
          <w:sz w:val="24"/>
          <w:szCs w:val="24"/>
        </w:rPr>
      </w:pPr>
      <w:r w:rsidRPr="0094129E">
        <w:rPr>
          <w:rFonts w:ascii="Sylfaen" w:hAnsi="Sylfaen"/>
          <w:sz w:val="24"/>
          <w:szCs w:val="24"/>
        </w:rPr>
        <w:t>A</w:t>
      </w:r>
      <w:r w:rsidR="005536B3" w:rsidRPr="0094129E">
        <w:rPr>
          <w:rFonts w:ascii="Sylfaen" w:hAnsi="Sylfaen"/>
          <w:sz w:val="24"/>
          <w:szCs w:val="24"/>
        </w:rPr>
        <w:t>lready provided with housing – IDPs/families - 9816 / 2134</w:t>
      </w:r>
    </w:p>
    <w:p w:rsidR="005536B3" w:rsidRPr="00E7221C" w:rsidRDefault="005536B3" w:rsidP="00F03128">
      <w:pPr>
        <w:pStyle w:val="ListParagraph"/>
        <w:numPr>
          <w:ilvl w:val="0"/>
          <w:numId w:val="7"/>
        </w:numPr>
        <w:spacing w:after="0" w:line="240" w:lineRule="auto"/>
        <w:jc w:val="both"/>
        <w:rPr>
          <w:sz w:val="24"/>
          <w:szCs w:val="24"/>
        </w:rPr>
      </w:pPr>
      <w:r w:rsidRPr="00E7221C">
        <w:rPr>
          <w:rFonts w:ascii="Sylfaen" w:hAnsi="Sylfaen"/>
          <w:sz w:val="24"/>
          <w:szCs w:val="24"/>
        </w:rPr>
        <w:t>Should be provided with housing – IDPs/families -11402 / 2426</w:t>
      </w:r>
    </w:p>
    <w:p w:rsidR="005536B3" w:rsidRPr="00F03128" w:rsidRDefault="005536B3" w:rsidP="005536B3">
      <w:pPr>
        <w:pStyle w:val="ListParagraph"/>
        <w:spacing w:after="0" w:line="240" w:lineRule="auto"/>
        <w:jc w:val="both"/>
        <w:rPr>
          <w:rFonts w:ascii="Sylfaen" w:hAnsi="Sylfaen"/>
        </w:rPr>
      </w:pPr>
    </w:p>
    <w:p w:rsidR="005536B3" w:rsidRDefault="00F03128" w:rsidP="00F03128">
      <w:pPr>
        <w:spacing w:after="0" w:line="240" w:lineRule="auto"/>
        <w:jc w:val="both"/>
      </w:pPr>
      <w:r>
        <w:t>Following the long-term housing policy, i</w:t>
      </w:r>
      <w:r w:rsidR="005536B3" w:rsidRPr="00F03128">
        <w:t>t</w:t>
      </w:r>
      <w:r>
        <w:t xml:space="preserve"> is noteworthy</w:t>
      </w:r>
      <w:r w:rsidR="005536B3" w:rsidRPr="00F03128">
        <w:t xml:space="preserve">, that every year the state </w:t>
      </w:r>
      <w:r>
        <w:t>rehouses/</w:t>
      </w:r>
      <w:r w:rsidR="005536B3" w:rsidRPr="00F03128">
        <w:t xml:space="preserve">resettles </w:t>
      </w:r>
      <w:r>
        <w:t xml:space="preserve">approximately </w:t>
      </w:r>
      <w:r w:rsidR="005536B3" w:rsidRPr="00F03128">
        <w:t>3,000 IDP and</w:t>
      </w:r>
      <w:r>
        <w:t xml:space="preserve"> up to 270 eco-migrant</w:t>
      </w:r>
      <w:r w:rsidR="004628EF">
        <w:t xml:space="preserve"> households, </w:t>
      </w:r>
      <w:r>
        <w:t>other homeless costs incurred</w:t>
      </w:r>
      <w:r w:rsidR="004628EF">
        <w:t xml:space="preserve"> by the LSGs on top of that. In numbers, this is m</w:t>
      </w:r>
      <w:r w:rsidR="005536B3" w:rsidRPr="00F03128">
        <w:t xml:space="preserve">ore than 110 000 </w:t>
      </w:r>
      <w:r w:rsidR="005803A8" w:rsidRPr="00F03128">
        <w:t xml:space="preserve">000 </w:t>
      </w:r>
      <w:r w:rsidR="005803A8">
        <w:t>Georgian</w:t>
      </w:r>
      <w:r>
        <w:t xml:space="preserve"> </w:t>
      </w:r>
      <w:proofErr w:type="spellStart"/>
      <w:r>
        <w:t>L</w:t>
      </w:r>
      <w:r w:rsidR="005803A8">
        <w:t>ari</w:t>
      </w:r>
      <w:proofErr w:type="spellEnd"/>
      <w:r w:rsidR="004628EF">
        <w:t xml:space="preserve">, which </w:t>
      </w:r>
      <w:r w:rsidR="005536B3" w:rsidRPr="00F03128">
        <w:t xml:space="preserve">is </w:t>
      </w:r>
      <w:r w:rsidR="005803A8">
        <w:t>allocated</w:t>
      </w:r>
      <w:r w:rsidR="004628EF">
        <w:t xml:space="preserve"> from the</w:t>
      </w:r>
      <w:r w:rsidR="005536B3" w:rsidRPr="00F03128">
        <w:t xml:space="preserve"> state budget for these purposes per year</w:t>
      </w:r>
      <w:r w:rsidR="004628EF">
        <w:t xml:space="preserve"> (see table below)</w:t>
      </w:r>
    </w:p>
    <w:p w:rsidR="005803A8" w:rsidRDefault="005803A8" w:rsidP="00F03128">
      <w:pPr>
        <w:spacing w:after="0" w:line="240" w:lineRule="auto"/>
        <w:jc w:val="both"/>
      </w:pPr>
    </w:p>
    <w:tbl>
      <w:tblPr>
        <w:tblStyle w:val="PlainTable3"/>
        <w:tblW w:w="0" w:type="auto"/>
        <w:tblLook w:val="04A0" w:firstRow="1" w:lastRow="0" w:firstColumn="1" w:lastColumn="0" w:noHBand="0" w:noVBand="1"/>
      </w:tblPr>
      <w:tblGrid>
        <w:gridCol w:w="2977"/>
        <w:gridCol w:w="6370"/>
      </w:tblGrid>
      <w:tr w:rsidR="004628EF" w:rsidRPr="004628EF" w:rsidTr="008C3D93">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9347" w:type="dxa"/>
            <w:gridSpan w:val="2"/>
          </w:tcPr>
          <w:p w:rsidR="004628EF" w:rsidRPr="004628EF" w:rsidRDefault="004628EF" w:rsidP="004628EF">
            <w:pPr>
              <w:jc w:val="both"/>
              <w:rPr>
                <w:b w:val="0"/>
                <w:sz w:val="18"/>
                <w:szCs w:val="18"/>
              </w:rPr>
            </w:pPr>
            <w:r w:rsidRPr="004628EF">
              <w:rPr>
                <w:b w:val="0"/>
                <w:sz w:val="18"/>
                <w:szCs w:val="18"/>
              </w:rPr>
              <w:t>The budget allocation for homeless programs (2018-2019)</w:t>
            </w:r>
          </w:p>
          <w:p w:rsidR="004628EF" w:rsidRPr="004628EF" w:rsidRDefault="004628EF" w:rsidP="00F03128">
            <w:pPr>
              <w:jc w:val="both"/>
              <w:rPr>
                <w:sz w:val="18"/>
                <w:szCs w:val="18"/>
              </w:rPr>
            </w:pPr>
          </w:p>
        </w:tc>
      </w:tr>
      <w:tr w:rsidR="005803A8" w:rsidRPr="004628EF" w:rsidTr="004628E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77" w:type="dxa"/>
          </w:tcPr>
          <w:p w:rsidR="005803A8" w:rsidRPr="004628EF" w:rsidRDefault="004628EF" w:rsidP="00F03128">
            <w:pPr>
              <w:jc w:val="both"/>
              <w:rPr>
                <w:b w:val="0"/>
                <w:sz w:val="18"/>
                <w:szCs w:val="18"/>
              </w:rPr>
            </w:pPr>
            <w:r w:rsidRPr="004628EF">
              <w:rPr>
                <w:b w:val="0"/>
                <w:sz w:val="18"/>
                <w:szCs w:val="18"/>
              </w:rPr>
              <w:t>2018</w:t>
            </w:r>
          </w:p>
        </w:tc>
        <w:tc>
          <w:tcPr>
            <w:tcW w:w="6370" w:type="dxa"/>
          </w:tcPr>
          <w:p w:rsidR="004628EF" w:rsidRPr="004628EF" w:rsidRDefault="004628EF" w:rsidP="004628EF">
            <w:pPr>
              <w:jc w:val="both"/>
              <w:cnfStyle w:val="000000100000" w:firstRow="0" w:lastRow="0" w:firstColumn="0" w:lastColumn="0" w:oddVBand="0" w:evenVBand="0" w:oddHBand="1" w:evenHBand="0" w:firstRowFirstColumn="0" w:firstRowLastColumn="0" w:lastRowFirstColumn="0" w:lastRowLastColumn="0"/>
              <w:rPr>
                <w:sz w:val="18"/>
                <w:szCs w:val="18"/>
                <w:lang w:val="ka-GE"/>
              </w:rPr>
            </w:pPr>
            <w:r w:rsidRPr="004628EF">
              <w:rPr>
                <w:sz w:val="18"/>
                <w:szCs w:val="18"/>
                <w:lang w:val="ka-GE"/>
              </w:rPr>
              <w:t xml:space="preserve">110 000 000 </w:t>
            </w:r>
            <w:r w:rsidRPr="004628EF">
              <w:rPr>
                <w:sz w:val="18"/>
                <w:szCs w:val="18"/>
              </w:rPr>
              <w:t>GEL</w:t>
            </w:r>
            <w:r w:rsidRPr="004628EF">
              <w:rPr>
                <w:sz w:val="18"/>
                <w:szCs w:val="18"/>
                <w:lang w:val="ka-GE"/>
              </w:rPr>
              <w:t>;</w:t>
            </w:r>
          </w:p>
          <w:p w:rsidR="005803A8" w:rsidRPr="004628EF" w:rsidRDefault="005803A8" w:rsidP="00F03128">
            <w:pPr>
              <w:jc w:val="both"/>
              <w:cnfStyle w:val="000000100000" w:firstRow="0" w:lastRow="0" w:firstColumn="0" w:lastColumn="0" w:oddVBand="0" w:evenVBand="0" w:oddHBand="1" w:evenHBand="0" w:firstRowFirstColumn="0" w:firstRowLastColumn="0" w:lastRowFirstColumn="0" w:lastRowLastColumn="0"/>
              <w:rPr>
                <w:sz w:val="18"/>
                <w:szCs w:val="18"/>
              </w:rPr>
            </w:pPr>
          </w:p>
        </w:tc>
      </w:tr>
      <w:tr w:rsidR="005803A8" w:rsidRPr="004628EF" w:rsidTr="004628EF">
        <w:trPr>
          <w:trHeight w:val="385"/>
        </w:trPr>
        <w:tc>
          <w:tcPr>
            <w:cnfStyle w:val="001000000000" w:firstRow="0" w:lastRow="0" w:firstColumn="1" w:lastColumn="0" w:oddVBand="0" w:evenVBand="0" w:oddHBand="0" w:evenHBand="0" w:firstRowFirstColumn="0" w:firstRowLastColumn="0" w:lastRowFirstColumn="0" w:lastRowLastColumn="0"/>
            <w:tcW w:w="2977" w:type="dxa"/>
          </w:tcPr>
          <w:p w:rsidR="005803A8" w:rsidRPr="004628EF" w:rsidRDefault="004628EF" w:rsidP="00F03128">
            <w:pPr>
              <w:jc w:val="both"/>
              <w:rPr>
                <w:b w:val="0"/>
                <w:sz w:val="18"/>
                <w:szCs w:val="18"/>
              </w:rPr>
            </w:pPr>
            <w:r w:rsidRPr="004628EF">
              <w:rPr>
                <w:b w:val="0"/>
                <w:sz w:val="18"/>
                <w:szCs w:val="18"/>
              </w:rPr>
              <w:t>2019</w:t>
            </w:r>
          </w:p>
        </w:tc>
        <w:tc>
          <w:tcPr>
            <w:tcW w:w="6370" w:type="dxa"/>
          </w:tcPr>
          <w:p w:rsidR="004628EF" w:rsidRPr="004628EF" w:rsidRDefault="004628EF" w:rsidP="004628EF">
            <w:pPr>
              <w:jc w:val="both"/>
              <w:cnfStyle w:val="000000000000" w:firstRow="0" w:lastRow="0" w:firstColumn="0" w:lastColumn="0" w:oddVBand="0" w:evenVBand="0" w:oddHBand="0" w:evenHBand="0" w:firstRowFirstColumn="0" w:firstRowLastColumn="0" w:lastRowFirstColumn="0" w:lastRowLastColumn="0"/>
              <w:rPr>
                <w:sz w:val="18"/>
                <w:szCs w:val="18"/>
                <w:lang w:val="ka-GE"/>
              </w:rPr>
            </w:pPr>
            <w:r w:rsidRPr="004628EF">
              <w:rPr>
                <w:sz w:val="18"/>
                <w:szCs w:val="18"/>
                <w:lang w:val="ka-GE"/>
              </w:rPr>
              <w:t xml:space="preserve">115 000 000 </w:t>
            </w:r>
            <w:r w:rsidRPr="004628EF">
              <w:rPr>
                <w:sz w:val="18"/>
                <w:szCs w:val="18"/>
              </w:rPr>
              <w:t>GEL</w:t>
            </w:r>
            <w:r w:rsidRPr="004628EF">
              <w:rPr>
                <w:sz w:val="18"/>
                <w:szCs w:val="18"/>
                <w:lang w:val="ka-GE"/>
              </w:rPr>
              <w:t>;</w:t>
            </w:r>
          </w:p>
          <w:p w:rsidR="005803A8" w:rsidRPr="004628EF" w:rsidRDefault="005803A8" w:rsidP="00F03128">
            <w:pPr>
              <w:jc w:val="both"/>
              <w:cnfStyle w:val="000000000000" w:firstRow="0" w:lastRow="0" w:firstColumn="0" w:lastColumn="0" w:oddVBand="0" w:evenVBand="0" w:oddHBand="0" w:evenHBand="0" w:firstRowFirstColumn="0" w:firstRowLastColumn="0" w:lastRowFirstColumn="0" w:lastRowLastColumn="0"/>
              <w:rPr>
                <w:sz w:val="18"/>
                <w:szCs w:val="18"/>
              </w:rPr>
            </w:pPr>
          </w:p>
        </w:tc>
      </w:tr>
      <w:tr w:rsidR="005803A8" w:rsidRPr="004628EF" w:rsidTr="004628EF">
        <w:trPr>
          <w:cnfStyle w:val="000000100000" w:firstRow="0" w:lastRow="0" w:firstColumn="0" w:lastColumn="0" w:oddVBand="0" w:evenVBand="0" w:oddHBand="1" w:evenHBand="0" w:firstRowFirstColumn="0" w:firstRowLastColumn="0" w:lastRowFirstColumn="0" w:lastRowLastColumn="0"/>
          <w:trHeight w:val="390"/>
        </w:trPr>
        <w:tc>
          <w:tcPr>
            <w:cnfStyle w:val="001000000000" w:firstRow="0" w:lastRow="0" w:firstColumn="1" w:lastColumn="0" w:oddVBand="0" w:evenVBand="0" w:oddHBand="0" w:evenHBand="0" w:firstRowFirstColumn="0" w:firstRowLastColumn="0" w:lastRowFirstColumn="0" w:lastRowLastColumn="0"/>
            <w:tcW w:w="2977" w:type="dxa"/>
          </w:tcPr>
          <w:p w:rsidR="005803A8" w:rsidRPr="004628EF" w:rsidRDefault="004628EF" w:rsidP="00F03128">
            <w:pPr>
              <w:jc w:val="both"/>
              <w:rPr>
                <w:b w:val="0"/>
                <w:sz w:val="18"/>
                <w:szCs w:val="18"/>
              </w:rPr>
            </w:pPr>
            <w:r w:rsidRPr="004628EF">
              <w:rPr>
                <w:b w:val="0"/>
                <w:sz w:val="18"/>
                <w:szCs w:val="18"/>
              </w:rPr>
              <w:t>2020</w:t>
            </w:r>
          </w:p>
        </w:tc>
        <w:tc>
          <w:tcPr>
            <w:tcW w:w="6370" w:type="dxa"/>
          </w:tcPr>
          <w:p w:rsidR="004628EF" w:rsidRPr="004628EF" w:rsidRDefault="004628EF" w:rsidP="004628EF">
            <w:pPr>
              <w:jc w:val="both"/>
              <w:cnfStyle w:val="000000100000" w:firstRow="0" w:lastRow="0" w:firstColumn="0" w:lastColumn="0" w:oddVBand="0" w:evenVBand="0" w:oddHBand="1" w:evenHBand="0" w:firstRowFirstColumn="0" w:firstRowLastColumn="0" w:lastRowFirstColumn="0" w:lastRowLastColumn="0"/>
              <w:rPr>
                <w:sz w:val="18"/>
                <w:szCs w:val="18"/>
                <w:lang w:val="ka-GE"/>
              </w:rPr>
            </w:pPr>
            <w:r w:rsidRPr="004628EF">
              <w:rPr>
                <w:sz w:val="18"/>
                <w:szCs w:val="18"/>
                <w:lang w:val="ka-GE"/>
              </w:rPr>
              <w:t>117 000 000 GEL;</w:t>
            </w:r>
          </w:p>
          <w:p w:rsidR="004628EF" w:rsidRPr="004628EF" w:rsidRDefault="004628EF" w:rsidP="004628EF">
            <w:pPr>
              <w:jc w:val="both"/>
              <w:cnfStyle w:val="000000100000" w:firstRow="0" w:lastRow="0" w:firstColumn="0" w:lastColumn="0" w:oddVBand="0" w:evenVBand="0" w:oddHBand="1" w:evenHBand="0" w:firstRowFirstColumn="0" w:firstRowLastColumn="0" w:lastRowFirstColumn="0" w:lastRowLastColumn="0"/>
              <w:rPr>
                <w:b/>
                <w:color w:val="1F3864" w:themeColor="accent1" w:themeShade="80"/>
                <w:sz w:val="18"/>
                <w:szCs w:val="18"/>
              </w:rPr>
            </w:pPr>
          </w:p>
          <w:p w:rsidR="005803A8" w:rsidRPr="004628EF" w:rsidRDefault="005803A8" w:rsidP="00F03128">
            <w:pPr>
              <w:jc w:val="both"/>
              <w:cnfStyle w:val="000000100000" w:firstRow="0" w:lastRow="0" w:firstColumn="0" w:lastColumn="0" w:oddVBand="0" w:evenVBand="0" w:oddHBand="1" w:evenHBand="0" w:firstRowFirstColumn="0" w:firstRowLastColumn="0" w:lastRowFirstColumn="0" w:lastRowLastColumn="0"/>
              <w:rPr>
                <w:sz w:val="18"/>
                <w:szCs w:val="18"/>
              </w:rPr>
            </w:pPr>
          </w:p>
        </w:tc>
      </w:tr>
    </w:tbl>
    <w:p w:rsidR="005803A8" w:rsidRPr="004628EF" w:rsidRDefault="005803A8" w:rsidP="00F03128">
      <w:pPr>
        <w:spacing w:after="0" w:line="240" w:lineRule="auto"/>
        <w:jc w:val="both"/>
        <w:rPr>
          <w:sz w:val="18"/>
          <w:szCs w:val="18"/>
        </w:rPr>
      </w:pPr>
    </w:p>
    <w:p w:rsidR="00DD3B72" w:rsidRDefault="00DD3B72" w:rsidP="005536B3">
      <w:pPr>
        <w:jc w:val="both"/>
        <w:rPr>
          <w:b/>
          <w:color w:val="1F3864" w:themeColor="accent1" w:themeShade="80"/>
          <w:sz w:val="28"/>
          <w:szCs w:val="28"/>
        </w:rPr>
      </w:pPr>
    </w:p>
    <w:p w:rsidR="004628EF" w:rsidRPr="004628EF" w:rsidRDefault="004628EF" w:rsidP="008A431C">
      <w:pPr>
        <w:jc w:val="both"/>
        <w:rPr>
          <w:b/>
          <w:color w:val="1F3864" w:themeColor="accent1" w:themeShade="80"/>
          <w:sz w:val="28"/>
          <w:szCs w:val="28"/>
        </w:rPr>
      </w:pPr>
      <w:r w:rsidRPr="004628EF">
        <w:rPr>
          <w:b/>
          <w:color w:val="1F3864" w:themeColor="accent1" w:themeShade="80"/>
          <w:sz w:val="28"/>
          <w:szCs w:val="28"/>
        </w:rPr>
        <w:t>Project Goal</w:t>
      </w:r>
      <w:r>
        <w:rPr>
          <w:b/>
          <w:color w:val="1F3864" w:themeColor="accent1" w:themeShade="80"/>
          <w:sz w:val="28"/>
          <w:szCs w:val="28"/>
        </w:rPr>
        <w:t xml:space="preserve"> and objective</w:t>
      </w:r>
    </w:p>
    <w:p w:rsidR="004628EF" w:rsidRDefault="004628EF" w:rsidP="008A431C">
      <w:pPr>
        <w:jc w:val="both"/>
      </w:pPr>
      <w:r w:rsidRPr="00B362F0">
        <w:t>Georgia’s vision for</w:t>
      </w:r>
      <w:r>
        <w:t xml:space="preserve"> homelessness is that, when it does occur, it is short-term and the individual or a household is supported back into accommodation as quickly as possible, considering budget affordability of state, quality and quick construction time, and to ensure that homeless people are sufficiently supported, so that they do not fall back into homelessness again. </w:t>
      </w:r>
    </w:p>
    <w:p w:rsidR="00556B58" w:rsidRDefault="00556B58" w:rsidP="008A431C">
      <w:pPr>
        <w:jc w:val="both"/>
      </w:pPr>
    </w:p>
    <w:p w:rsidR="004628EF" w:rsidRPr="00B362F0" w:rsidRDefault="004628EF" w:rsidP="004628EF">
      <w:pPr>
        <w:jc w:val="both"/>
        <w:rPr>
          <w:b/>
          <w:color w:val="1F3864" w:themeColor="accent1" w:themeShade="80"/>
          <w:sz w:val="28"/>
          <w:szCs w:val="28"/>
        </w:rPr>
      </w:pPr>
      <w:r w:rsidRPr="00B362F0">
        <w:rPr>
          <w:b/>
          <w:color w:val="1F3864" w:themeColor="accent1" w:themeShade="80"/>
          <w:sz w:val="28"/>
          <w:szCs w:val="28"/>
        </w:rPr>
        <w:t>The Project</w:t>
      </w:r>
      <w:r w:rsidR="00E7221C">
        <w:rPr>
          <w:b/>
          <w:color w:val="1F3864" w:themeColor="accent1" w:themeShade="80"/>
          <w:sz w:val="28"/>
          <w:szCs w:val="28"/>
        </w:rPr>
        <w:t xml:space="preserve"> and its</w:t>
      </w:r>
      <w:r w:rsidRPr="00B362F0">
        <w:rPr>
          <w:b/>
          <w:color w:val="1F3864" w:themeColor="accent1" w:themeShade="80"/>
          <w:sz w:val="28"/>
          <w:szCs w:val="28"/>
        </w:rPr>
        <w:t xml:space="preserve"> </w:t>
      </w:r>
      <w:r w:rsidR="00E7221C">
        <w:rPr>
          <w:b/>
          <w:color w:val="1F3864" w:themeColor="accent1" w:themeShade="80"/>
          <w:sz w:val="28"/>
          <w:szCs w:val="28"/>
        </w:rPr>
        <w:t>Support</w:t>
      </w:r>
    </w:p>
    <w:p w:rsidR="00556B58" w:rsidRDefault="00556B58" w:rsidP="00390B50">
      <w:pPr>
        <w:jc w:val="both"/>
      </w:pPr>
      <w:r>
        <w:t xml:space="preserve">In line with the affordability, flexibility and time constraints, the Ministry started to find a solution and ensure that the housing shortage for homeless is solved within the reasonable </w:t>
      </w:r>
      <w:r w:rsidR="00E7221C">
        <w:lastRenderedPageBreak/>
        <w:t>timeframe and adequate resources</w:t>
      </w:r>
      <w:r>
        <w:t xml:space="preserve">. This is in brief how the 3D </w:t>
      </w:r>
      <w:r w:rsidR="00E7221C">
        <w:t>printed house techniques were</w:t>
      </w:r>
      <w:r>
        <w:t xml:space="preserve"> discovered. </w:t>
      </w:r>
    </w:p>
    <w:p w:rsidR="00782E0F" w:rsidRPr="00E7221C" w:rsidRDefault="00782E0F" w:rsidP="00782E0F">
      <w:pPr>
        <w:jc w:val="both"/>
        <w:rPr>
          <w:szCs w:val="24"/>
        </w:rPr>
      </w:pPr>
      <w:r w:rsidRPr="00B362F0">
        <w:t xml:space="preserve">Based on the information </w:t>
      </w:r>
      <w:r>
        <w:t>the Ministry has collected</w:t>
      </w:r>
      <w:r w:rsidRPr="00B362F0">
        <w:t>, the prototype for the 3D printed house cost around $10,000 and that it can bring that down to only $4000. With the Vulcan II printer it is possible to print entire communities. Many companies that build 3D house printers say they can print a house in anywhere from one to three days. 3D printer manufacturer, ICON, says small homes can already be printed in under 24 hours. 3D printed houses last for between 50 and 60 years. Printing homes</w:t>
      </w:r>
      <w:r>
        <w:t xml:space="preserve"> are cost efficient</w:t>
      </w:r>
      <w:r w:rsidRPr="00B362F0">
        <w:t xml:space="preserve">, </w:t>
      </w:r>
      <w:r>
        <w:t xml:space="preserve">has </w:t>
      </w:r>
      <w:r w:rsidRPr="00B362F0">
        <w:t>speed and waste advantages.</w:t>
      </w:r>
      <w:r w:rsidRPr="00994171">
        <w:rPr>
          <w:sz w:val="22"/>
        </w:rPr>
        <w:t xml:space="preserve"> </w:t>
      </w:r>
      <w:r w:rsidRPr="00E7221C">
        <w:rPr>
          <w:szCs w:val="24"/>
        </w:rPr>
        <w:t xml:space="preserve">They have the potential of solving the housing crisis with affordable housing, combating natural disasters with immediate shelter, and improving the construction industry with more efficient job sites. </w:t>
      </w:r>
    </w:p>
    <w:p w:rsidR="00782E0F" w:rsidRPr="00782E0F" w:rsidRDefault="00782E0F" w:rsidP="00390B50">
      <w:pPr>
        <w:jc w:val="both"/>
        <w:rPr>
          <w:b/>
          <w:color w:val="1F3864" w:themeColor="accent1" w:themeShade="80"/>
          <w:sz w:val="28"/>
          <w:szCs w:val="28"/>
        </w:rPr>
      </w:pPr>
    </w:p>
    <w:p w:rsidR="00782E0F" w:rsidRPr="00092FEB" w:rsidRDefault="00092FEB" w:rsidP="00390B50">
      <w:pPr>
        <w:jc w:val="both"/>
        <w:rPr>
          <w:b/>
          <w:color w:val="1F3864" w:themeColor="accent1" w:themeShade="80"/>
          <w:sz w:val="28"/>
          <w:szCs w:val="28"/>
        </w:rPr>
      </w:pPr>
      <w:r>
        <w:rPr>
          <w:b/>
          <w:color w:val="1F3864" w:themeColor="accent1" w:themeShade="80"/>
          <w:sz w:val="28"/>
          <w:szCs w:val="28"/>
        </w:rPr>
        <w:t xml:space="preserve">Cooperation options </w:t>
      </w:r>
    </w:p>
    <w:p w:rsidR="00556B58" w:rsidRDefault="00556B58" w:rsidP="00390B50">
      <w:pPr>
        <w:jc w:val="both"/>
      </w:pPr>
      <w:r>
        <w:t xml:space="preserve">There are mainly </w:t>
      </w:r>
      <w:r w:rsidRPr="00D21FD6">
        <w:rPr>
          <w:u w:val="single"/>
        </w:rPr>
        <w:t>two options</w:t>
      </w:r>
      <w:r>
        <w:t xml:space="preserve"> which needs further development and </w:t>
      </w:r>
      <w:r w:rsidR="00782E0F">
        <w:t>explore cooperation opportunities with US companies</w:t>
      </w:r>
      <w:r>
        <w:t>: (1) technology transfer</w:t>
      </w:r>
      <w:r w:rsidR="00782E0F">
        <w:t xml:space="preserve"> and/or </w:t>
      </w:r>
      <w:r w:rsidR="005D6D6A">
        <w:t xml:space="preserve">(2) import &amp; construction. </w:t>
      </w:r>
    </w:p>
    <w:p w:rsidR="00E7221C" w:rsidRDefault="00782E0F" w:rsidP="00390B50">
      <w:pPr>
        <w:jc w:val="both"/>
      </w:pPr>
      <w:r w:rsidRPr="00782E0F">
        <w:t xml:space="preserve">As an initial stage, the Country </w:t>
      </w:r>
      <w:r>
        <w:t xml:space="preserve">is planning to start with the pilot project. The area, which will be selected, is a subject of negotiation, based on the specific requests from the partner companies. </w:t>
      </w:r>
      <w:r w:rsidR="00EA7C87">
        <w:t>The pilot will be follow</w:t>
      </w:r>
      <w:r w:rsidR="003C64D0">
        <w:t xml:space="preserve">ed by the bigger scale long –term cooperation projects. </w:t>
      </w:r>
    </w:p>
    <w:p w:rsidR="00782E0F" w:rsidRPr="00B9593B" w:rsidRDefault="00782E0F" w:rsidP="00390B50">
      <w:pPr>
        <w:jc w:val="both"/>
        <w:rPr>
          <w:b/>
          <w:color w:val="1F3864" w:themeColor="accent1" w:themeShade="80"/>
          <w:sz w:val="28"/>
          <w:szCs w:val="28"/>
        </w:rPr>
      </w:pPr>
    </w:p>
    <w:p w:rsidR="00782E0F" w:rsidRPr="00B9593B" w:rsidRDefault="00782E0F" w:rsidP="00390B50">
      <w:pPr>
        <w:jc w:val="both"/>
        <w:rPr>
          <w:b/>
          <w:color w:val="1F3864" w:themeColor="accent1" w:themeShade="80"/>
          <w:sz w:val="28"/>
          <w:szCs w:val="28"/>
        </w:rPr>
      </w:pPr>
      <w:r w:rsidRPr="00B9593B">
        <w:rPr>
          <w:b/>
          <w:color w:val="1F3864" w:themeColor="accent1" w:themeShade="80"/>
          <w:sz w:val="28"/>
          <w:szCs w:val="28"/>
        </w:rPr>
        <w:t>Specific requests:</w:t>
      </w:r>
    </w:p>
    <w:p w:rsidR="00390B50" w:rsidRDefault="00782E0F" w:rsidP="00390B50">
      <w:pPr>
        <w:jc w:val="both"/>
        <w:rPr>
          <w:szCs w:val="24"/>
        </w:rPr>
      </w:pPr>
      <w:r>
        <w:t xml:space="preserve">The Ministry is interested in any specific </w:t>
      </w:r>
      <w:r w:rsidR="005D6D6A">
        <w:t>requirements that</w:t>
      </w:r>
      <w:r>
        <w:t xml:space="preserve"> should be </w:t>
      </w:r>
      <w:r w:rsidR="005D6D6A">
        <w:t xml:space="preserve">envisaged during the project planning (e.g. climate and geographical conditions). Also, whether is it possible </w:t>
      </w:r>
      <w:r w:rsidR="001B2D1A" w:rsidRPr="00E7221C">
        <w:rPr>
          <w:szCs w:val="24"/>
        </w:rPr>
        <w:t xml:space="preserve">to dismantle and relocate </w:t>
      </w:r>
      <w:r w:rsidR="005D6D6A">
        <w:rPr>
          <w:szCs w:val="24"/>
        </w:rPr>
        <w:t>3D houses</w:t>
      </w:r>
      <w:r w:rsidR="001B2D1A" w:rsidRPr="00E7221C">
        <w:rPr>
          <w:szCs w:val="24"/>
        </w:rPr>
        <w:t xml:space="preserve">? </w:t>
      </w:r>
      <w:r w:rsidR="005D6D6A">
        <w:rPr>
          <w:szCs w:val="24"/>
        </w:rPr>
        <w:t>In case of technology transfer, w</w:t>
      </w:r>
      <w:r w:rsidR="001B6AE7" w:rsidRPr="00E7221C">
        <w:rPr>
          <w:szCs w:val="24"/>
        </w:rPr>
        <w:t>hat are the conditions for license</w:t>
      </w:r>
      <w:r w:rsidR="005D6D6A">
        <w:rPr>
          <w:szCs w:val="24"/>
        </w:rPr>
        <w:t>s</w:t>
      </w:r>
      <w:r w:rsidR="00BD7560" w:rsidRPr="00E7221C">
        <w:rPr>
          <w:szCs w:val="24"/>
        </w:rPr>
        <w:t xml:space="preserve">? </w:t>
      </w:r>
      <w:r w:rsidR="00EA7C87">
        <w:rPr>
          <w:szCs w:val="24"/>
        </w:rPr>
        <w:t>In case of import, w</w:t>
      </w:r>
      <w:r w:rsidR="005D6D6A">
        <w:rPr>
          <w:szCs w:val="24"/>
        </w:rPr>
        <w:t xml:space="preserve">hat </w:t>
      </w:r>
      <w:r w:rsidR="00EA7C87">
        <w:rPr>
          <w:szCs w:val="24"/>
        </w:rPr>
        <w:t xml:space="preserve">would be </w:t>
      </w:r>
      <w:r w:rsidR="005D6D6A">
        <w:rPr>
          <w:szCs w:val="24"/>
        </w:rPr>
        <w:t xml:space="preserve">the project implementation timeline, costs, </w:t>
      </w:r>
      <w:proofErr w:type="gramStart"/>
      <w:r w:rsidR="005D6D6A">
        <w:rPr>
          <w:szCs w:val="24"/>
        </w:rPr>
        <w:t>etc.</w:t>
      </w:r>
      <w:proofErr w:type="gramEnd"/>
      <w:r w:rsidR="005D6D6A">
        <w:rPr>
          <w:szCs w:val="24"/>
        </w:rPr>
        <w:t xml:space="preserve"> </w:t>
      </w:r>
    </w:p>
    <w:p w:rsidR="00EA7C87" w:rsidRPr="005D6D6A" w:rsidRDefault="00EA7C87" w:rsidP="00390B50">
      <w:pPr>
        <w:jc w:val="both"/>
      </w:pPr>
      <w:r>
        <w:rPr>
          <w:szCs w:val="24"/>
        </w:rPr>
        <w:t xml:space="preserve">Estimated commencement date of the project, would be the first quarter of 2021. In case of successful cooperation, Georgian side thinks to establish 3-4 years state program. </w:t>
      </w:r>
    </w:p>
    <w:p w:rsidR="003C64D0" w:rsidRDefault="00EA7C87" w:rsidP="00390B50">
      <w:pPr>
        <w:jc w:val="both"/>
        <w:rPr>
          <w:szCs w:val="24"/>
        </w:rPr>
      </w:pPr>
      <w:r>
        <w:rPr>
          <w:szCs w:val="24"/>
        </w:rPr>
        <w:t>Considering abovementioned, w</w:t>
      </w:r>
      <w:r w:rsidR="00DB2AE5" w:rsidRPr="00E7221C">
        <w:rPr>
          <w:szCs w:val="24"/>
        </w:rPr>
        <w:t xml:space="preserve">e ask you </w:t>
      </w:r>
      <w:r w:rsidRPr="00E7221C">
        <w:rPr>
          <w:szCs w:val="24"/>
        </w:rPr>
        <w:t>to</w:t>
      </w:r>
      <w:r w:rsidR="003C64D0">
        <w:rPr>
          <w:szCs w:val="24"/>
        </w:rPr>
        <w:t xml:space="preserve"> help Georgian side in negotiation with </w:t>
      </w:r>
      <w:r>
        <w:rPr>
          <w:szCs w:val="24"/>
        </w:rPr>
        <w:t>US</w:t>
      </w:r>
      <w:r w:rsidR="001B6AE7" w:rsidRPr="00E7221C">
        <w:rPr>
          <w:szCs w:val="24"/>
        </w:rPr>
        <w:t xml:space="preserve"> companies </w:t>
      </w:r>
      <w:r w:rsidR="003C64D0">
        <w:rPr>
          <w:szCs w:val="24"/>
        </w:rPr>
        <w:t xml:space="preserve">for further </w:t>
      </w:r>
      <w:r w:rsidR="00DB2AE5" w:rsidRPr="00E7221C">
        <w:rPr>
          <w:szCs w:val="24"/>
        </w:rPr>
        <w:t xml:space="preserve">partnership. </w:t>
      </w:r>
    </w:p>
    <w:p w:rsidR="001B2D1A" w:rsidRPr="00E7221C" w:rsidRDefault="003C64D0" w:rsidP="00390B50">
      <w:pPr>
        <w:jc w:val="both"/>
        <w:rPr>
          <w:szCs w:val="24"/>
        </w:rPr>
      </w:pPr>
      <w:r>
        <w:rPr>
          <w:szCs w:val="24"/>
        </w:rPr>
        <w:t>We appreciate your support and do count on your assistance</w:t>
      </w:r>
      <w:r w:rsidR="001B2D1A" w:rsidRPr="00E7221C">
        <w:rPr>
          <w:szCs w:val="24"/>
        </w:rPr>
        <w:t xml:space="preserve">. </w:t>
      </w:r>
    </w:p>
    <w:p w:rsidR="00B5018D" w:rsidRPr="00994171" w:rsidRDefault="00B5018D" w:rsidP="00390B50">
      <w:pPr>
        <w:jc w:val="both"/>
        <w:rPr>
          <w:color w:val="FF0000"/>
          <w:sz w:val="22"/>
        </w:rPr>
      </w:pPr>
    </w:p>
    <w:p w:rsidR="00B5018D" w:rsidRPr="00994171" w:rsidRDefault="00B5018D" w:rsidP="00B5018D">
      <w:pPr>
        <w:spacing w:after="0" w:line="240" w:lineRule="auto"/>
        <w:jc w:val="both"/>
        <w:rPr>
          <w:sz w:val="22"/>
          <w:lang w:val="ka-GE"/>
        </w:rPr>
      </w:pPr>
    </w:p>
    <w:p w:rsidR="00556B58" w:rsidRPr="003C64D0" w:rsidRDefault="00556B58" w:rsidP="003C64D0">
      <w:pPr>
        <w:rPr>
          <w:b/>
          <w:sz w:val="28"/>
          <w:szCs w:val="28"/>
          <w:lang w:val="ka-GE"/>
        </w:rPr>
      </w:pPr>
    </w:p>
    <w:sectPr w:rsidR="00556B58" w:rsidRPr="003C64D0" w:rsidSect="004628EF">
      <w:pgSz w:w="11909" w:h="16834" w:code="9"/>
      <w:pgMar w:top="1418" w:right="1134" w:bottom="993" w:left="141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410B70"/>
    <w:multiLevelType w:val="hybridMultilevel"/>
    <w:tmpl w:val="07D6E27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A7F5E48"/>
    <w:multiLevelType w:val="hybridMultilevel"/>
    <w:tmpl w:val="90767DB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04B4E2F"/>
    <w:multiLevelType w:val="hybridMultilevel"/>
    <w:tmpl w:val="4EFEE51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3997D3E"/>
    <w:multiLevelType w:val="hybridMultilevel"/>
    <w:tmpl w:val="3E049D6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394D035C"/>
    <w:multiLevelType w:val="hybridMultilevel"/>
    <w:tmpl w:val="E5AA3660"/>
    <w:lvl w:ilvl="0" w:tplc="6532AEBC">
      <w:start w:val="1"/>
      <w:numFmt w:val="upperRoman"/>
      <w:lvlText w:val="%1."/>
      <w:lvlJc w:val="left"/>
      <w:pPr>
        <w:ind w:left="1800" w:hanging="72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5" w15:restartNumberingAfterBreak="0">
    <w:nsid w:val="4B816876"/>
    <w:multiLevelType w:val="hybridMultilevel"/>
    <w:tmpl w:val="76365D56"/>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41F7826"/>
    <w:multiLevelType w:val="hybridMultilevel"/>
    <w:tmpl w:val="5AC2224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69D7EFF"/>
    <w:multiLevelType w:val="hybridMultilevel"/>
    <w:tmpl w:val="ABC2BE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A2219A7"/>
    <w:multiLevelType w:val="hybridMultilevel"/>
    <w:tmpl w:val="9B324E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3A21CDA"/>
    <w:multiLevelType w:val="hybridMultilevel"/>
    <w:tmpl w:val="082A8F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8"/>
  </w:num>
  <w:num w:numId="3">
    <w:abstractNumId w:val="1"/>
  </w:num>
  <w:num w:numId="4">
    <w:abstractNumId w:val="2"/>
  </w:num>
  <w:num w:numId="5">
    <w:abstractNumId w:val="7"/>
  </w:num>
  <w:num w:numId="6">
    <w:abstractNumId w:val="0"/>
  </w:num>
  <w:num w:numId="7">
    <w:abstractNumId w:val="5"/>
  </w:num>
  <w:num w:numId="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
  </w:num>
  <w:num w:numId="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1A89"/>
    <w:rsid w:val="0001063B"/>
    <w:rsid w:val="00092FEB"/>
    <w:rsid w:val="00142E44"/>
    <w:rsid w:val="001A1E15"/>
    <w:rsid w:val="001B2D1A"/>
    <w:rsid w:val="001B6AE7"/>
    <w:rsid w:val="001C559B"/>
    <w:rsid w:val="001E2155"/>
    <w:rsid w:val="001F096F"/>
    <w:rsid w:val="002334A0"/>
    <w:rsid w:val="00390B50"/>
    <w:rsid w:val="003C64D0"/>
    <w:rsid w:val="004628EF"/>
    <w:rsid w:val="004C23C4"/>
    <w:rsid w:val="005536B3"/>
    <w:rsid w:val="00555527"/>
    <w:rsid w:val="00556B58"/>
    <w:rsid w:val="005803A8"/>
    <w:rsid w:val="005D6D6A"/>
    <w:rsid w:val="005F0C08"/>
    <w:rsid w:val="006D70CA"/>
    <w:rsid w:val="0070093B"/>
    <w:rsid w:val="007720AB"/>
    <w:rsid w:val="00782E0F"/>
    <w:rsid w:val="007F54F0"/>
    <w:rsid w:val="0085611C"/>
    <w:rsid w:val="00861A89"/>
    <w:rsid w:val="008A431C"/>
    <w:rsid w:val="00904F7E"/>
    <w:rsid w:val="00917A1D"/>
    <w:rsid w:val="0094129E"/>
    <w:rsid w:val="00961644"/>
    <w:rsid w:val="00982AF9"/>
    <w:rsid w:val="00994171"/>
    <w:rsid w:val="00995E0A"/>
    <w:rsid w:val="00A143A3"/>
    <w:rsid w:val="00A179CF"/>
    <w:rsid w:val="00A22AF2"/>
    <w:rsid w:val="00A717B1"/>
    <w:rsid w:val="00B3164C"/>
    <w:rsid w:val="00B362F0"/>
    <w:rsid w:val="00B5018D"/>
    <w:rsid w:val="00B57894"/>
    <w:rsid w:val="00B61743"/>
    <w:rsid w:val="00B9593B"/>
    <w:rsid w:val="00BC41EE"/>
    <w:rsid w:val="00BD7560"/>
    <w:rsid w:val="00CC15BF"/>
    <w:rsid w:val="00CC7E80"/>
    <w:rsid w:val="00CF6A0B"/>
    <w:rsid w:val="00D21FD6"/>
    <w:rsid w:val="00D254B0"/>
    <w:rsid w:val="00DB2AE5"/>
    <w:rsid w:val="00DD3B72"/>
    <w:rsid w:val="00DD536B"/>
    <w:rsid w:val="00E440E9"/>
    <w:rsid w:val="00E659B9"/>
    <w:rsid w:val="00E7221C"/>
    <w:rsid w:val="00EA7C87"/>
    <w:rsid w:val="00F03128"/>
    <w:rsid w:val="00F313AB"/>
    <w:rsid w:val="00F91811"/>
    <w:rsid w:val="00FA4ED4"/>
    <w:rsid w:val="00FC410F"/>
    <w:rsid w:val="00FE2F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02434A"/>
  <w15:chartTrackingRefBased/>
  <w15:docId w15:val="{BB0C2CA0-29AC-4FC8-9A3C-2764348280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Sylfaen" w:eastAsiaTheme="minorHAnsi" w:hAnsi="Sylfae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CC15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CC15BF"/>
    <w:rPr>
      <w:rFonts w:ascii="Courier New" w:eastAsia="Times New Roman" w:hAnsi="Courier New" w:cs="Courier New"/>
      <w:sz w:val="20"/>
      <w:szCs w:val="20"/>
    </w:rPr>
  </w:style>
  <w:style w:type="character" w:styleId="Hyperlink">
    <w:name w:val="Hyperlink"/>
    <w:basedOn w:val="DefaultParagraphFont"/>
    <w:uiPriority w:val="99"/>
    <w:semiHidden/>
    <w:unhideWhenUsed/>
    <w:rsid w:val="00A143A3"/>
    <w:rPr>
      <w:color w:val="0000FF"/>
      <w:u w:val="single"/>
    </w:rPr>
  </w:style>
  <w:style w:type="paragraph" w:styleId="ListParagraph">
    <w:name w:val="List Paragraph"/>
    <w:basedOn w:val="Normal"/>
    <w:uiPriority w:val="34"/>
    <w:qFormat/>
    <w:rsid w:val="00B5018D"/>
    <w:pPr>
      <w:ind w:left="720"/>
      <w:contextualSpacing/>
    </w:pPr>
    <w:rPr>
      <w:rFonts w:asciiTheme="minorHAnsi" w:hAnsiTheme="minorHAnsi"/>
      <w:sz w:val="22"/>
    </w:rPr>
  </w:style>
  <w:style w:type="table" w:styleId="TableGrid">
    <w:name w:val="Table Grid"/>
    <w:basedOn w:val="TableNormal"/>
    <w:uiPriority w:val="39"/>
    <w:rsid w:val="005803A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4">
    <w:name w:val="Plain Table 4"/>
    <w:basedOn w:val="TableNormal"/>
    <w:uiPriority w:val="44"/>
    <w:rsid w:val="005803A8"/>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3">
    <w:name w:val="Plain Table 3"/>
    <w:basedOn w:val="TableNormal"/>
    <w:uiPriority w:val="43"/>
    <w:rsid w:val="005803A8"/>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5">
    <w:name w:val="Plain Table 5"/>
    <w:basedOn w:val="TableNormal"/>
    <w:uiPriority w:val="45"/>
    <w:rsid w:val="005803A8"/>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PlainTable2">
    <w:name w:val="Plain Table 2"/>
    <w:basedOn w:val="TableNormal"/>
    <w:uiPriority w:val="42"/>
    <w:rsid w:val="005803A8"/>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1">
    <w:name w:val="Plain Table 1"/>
    <w:basedOn w:val="TableNormal"/>
    <w:uiPriority w:val="41"/>
    <w:rsid w:val="005803A8"/>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61951842">
      <w:bodyDiv w:val="1"/>
      <w:marLeft w:val="0"/>
      <w:marRight w:val="0"/>
      <w:marTop w:val="0"/>
      <w:marBottom w:val="0"/>
      <w:divBdr>
        <w:top w:val="none" w:sz="0" w:space="0" w:color="auto"/>
        <w:left w:val="none" w:sz="0" w:space="0" w:color="auto"/>
        <w:bottom w:val="none" w:sz="0" w:space="0" w:color="auto"/>
        <w:right w:val="none" w:sz="0" w:space="0" w:color="auto"/>
      </w:divBdr>
    </w:div>
    <w:div w:id="797532753">
      <w:bodyDiv w:val="1"/>
      <w:marLeft w:val="0"/>
      <w:marRight w:val="0"/>
      <w:marTop w:val="0"/>
      <w:marBottom w:val="0"/>
      <w:divBdr>
        <w:top w:val="none" w:sz="0" w:space="0" w:color="auto"/>
        <w:left w:val="none" w:sz="0" w:space="0" w:color="auto"/>
        <w:bottom w:val="none" w:sz="0" w:space="0" w:color="auto"/>
        <w:right w:val="none" w:sz="0" w:space="0" w:color="auto"/>
      </w:divBdr>
    </w:div>
    <w:div w:id="805439686">
      <w:bodyDiv w:val="1"/>
      <w:marLeft w:val="0"/>
      <w:marRight w:val="0"/>
      <w:marTop w:val="0"/>
      <w:marBottom w:val="0"/>
      <w:divBdr>
        <w:top w:val="none" w:sz="0" w:space="0" w:color="auto"/>
        <w:left w:val="none" w:sz="0" w:space="0" w:color="auto"/>
        <w:bottom w:val="none" w:sz="0" w:space="0" w:color="auto"/>
        <w:right w:val="none" w:sz="0" w:space="0" w:color="auto"/>
      </w:divBdr>
    </w:div>
    <w:div w:id="19242151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moh.gov.ge"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4</Pages>
  <Words>1313</Words>
  <Characters>7485</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Nino Kvernadze</dc:creator>
  <cp:keywords/>
  <dc:description/>
  <cp:lastModifiedBy>Nino Kvernadze</cp:lastModifiedBy>
  <cp:revision>4</cp:revision>
  <dcterms:created xsi:type="dcterms:W3CDTF">2020-08-14T08:21:00Z</dcterms:created>
  <dcterms:modified xsi:type="dcterms:W3CDTF">2020-08-14T08:23:00Z</dcterms:modified>
</cp:coreProperties>
</file>